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4CEFE" w14:textId="72D96EBC" w:rsidR="00BE40EA" w:rsidRPr="00BE40EA" w:rsidRDefault="00BE40EA" w:rsidP="001803BE">
      <w:pPr>
        <w:pStyle w:val="Heading1"/>
        <w:numPr>
          <w:ilvl w:val="0"/>
          <w:numId w:val="0"/>
        </w:numPr>
        <w:spacing w:before="120"/>
      </w:pPr>
      <w:bookmarkStart w:id="0" w:name="_Toc36218668"/>
      <w:r w:rsidRPr="00BE40EA">
        <w:t xml:space="preserve">Annex 1: </w:t>
      </w:r>
      <w:r w:rsidR="002C1355">
        <w:t>WFP s</w:t>
      </w:r>
      <w:r w:rsidRPr="00BE40EA">
        <w:t>creening tool</w:t>
      </w:r>
      <w:bookmarkEnd w:id="0"/>
    </w:p>
    <w:p w14:paraId="07185CFA" w14:textId="77777777" w:rsidR="00DE3EF2" w:rsidRPr="00553D03" w:rsidRDefault="00DE3EF2" w:rsidP="00DE3EF2">
      <w:pPr>
        <w:rPr>
          <w:b/>
        </w:rPr>
      </w:pPr>
      <w:r w:rsidRPr="00553D03">
        <w:rPr>
          <w:b/>
        </w:rPr>
        <w:t>Logic of the tool</w:t>
      </w:r>
    </w:p>
    <w:p w14:paraId="4CB39399" w14:textId="51DB9D88" w:rsidR="00DE3EF2" w:rsidRDefault="00DE3EF2" w:rsidP="00DE3EF2">
      <w:pPr>
        <w:jc w:val="both"/>
        <w:rPr>
          <w:szCs w:val="18"/>
        </w:rPr>
      </w:pPr>
      <w:r w:rsidRPr="003E5B8B">
        <w:rPr>
          <w:szCs w:val="18"/>
        </w:rPr>
        <w:t>The screening tool consists of 2</w:t>
      </w:r>
      <w:r w:rsidR="000E4895">
        <w:rPr>
          <w:szCs w:val="18"/>
        </w:rPr>
        <w:t>3</w:t>
      </w:r>
      <w:r w:rsidRPr="003E5B8B">
        <w:rPr>
          <w:szCs w:val="18"/>
        </w:rPr>
        <w:t xml:space="preserve"> general</w:t>
      </w:r>
      <w:r>
        <w:rPr>
          <w:szCs w:val="18"/>
        </w:rPr>
        <w:t xml:space="preserve"> level-1 </w:t>
      </w:r>
      <w:r w:rsidRPr="003E5B8B">
        <w:rPr>
          <w:szCs w:val="18"/>
        </w:rPr>
        <w:t xml:space="preserve">questions </w:t>
      </w:r>
      <w:r>
        <w:rPr>
          <w:szCs w:val="18"/>
        </w:rPr>
        <w:t>(in bold</w:t>
      </w:r>
      <w:r w:rsidRPr="003E5B8B">
        <w:rPr>
          <w:szCs w:val="18"/>
        </w:rPr>
        <w:t xml:space="preserve">) and around </w:t>
      </w:r>
      <w:r w:rsidR="00FD09CB">
        <w:rPr>
          <w:szCs w:val="18"/>
        </w:rPr>
        <w:t>7</w:t>
      </w:r>
      <w:r w:rsidRPr="003E5B8B">
        <w:rPr>
          <w:szCs w:val="18"/>
        </w:rPr>
        <w:t xml:space="preserve">0 detailed </w:t>
      </w:r>
      <w:r>
        <w:rPr>
          <w:szCs w:val="18"/>
        </w:rPr>
        <w:t xml:space="preserve">level-2 </w:t>
      </w:r>
      <w:r w:rsidRPr="003E5B8B">
        <w:rPr>
          <w:szCs w:val="18"/>
        </w:rPr>
        <w:t>questions (</w:t>
      </w:r>
      <w:r>
        <w:rPr>
          <w:szCs w:val="18"/>
        </w:rPr>
        <w:t>below each level-1 question</w:t>
      </w:r>
      <w:r w:rsidRPr="003E5B8B">
        <w:rPr>
          <w:szCs w:val="18"/>
        </w:rPr>
        <w:t>)</w:t>
      </w:r>
      <w:r>
        <w:rPr>
          <w:szCs w:val="18"/>
        </w:rPr>
        <w:t>. They are</w:t>
      </w:r>
      <w:r w:rsidRPr="003E5B8B">
        <w:rPr>
          <w:szCs w:val="18"/>
        </w:rPr>
        <w:t xml:space="preserve"> categorized in </w:t>
      </w:r>
      <w:r>
        <w:rPr>
          <w:szCs w:val="18"/>
        </w:rPr>
        <w:t>eight</w:t>
      </w:r>
      <w:r w:rsidRPr="003E5B8B">
        <w:rPr>
          <w:szCs w:val="18"/>
        </w:rPr>
        <w:t xml:space="preserve"> thematic areas that correspond with the </w:t>
      </w:r>
      <w:r>
        <w:rPr>
          <w:szCs w:val="18"/>
        </w:rPr>
        <w:t>eight</w:t>
      </w:r>
      <w:r w:rsidRPr="003E5B8B">
        <w:rPr>
          <w:szCs w:val="18"/>
        </w:rPr>
        <w:t xml:space="preserve"> Environmental and Social Standards of WFP.</w:t>
      </w:r>
    </w:p>
    <w:p w14:paraId="203237F0" w14:textId="77777777" w:rsidR="00DE3EF2" w:rsidRDefault="00DE3EF2" w:rsidP="00DE3EF2">
      <w:pPr>
        <w:jc w:val="both"/>
        <w:rPr>
          <w:szCs w:val="18"/>
        </w:rPr>
      </w:pPr>
      <w:r w:rsidRPr="00692AD6">
        <w:rPr>
          <w:szCs w:val="18"/>
        </w:rPr>
        <w:t>The level</w:t>
      </w:r>
      <w:r>
        <w:rPr>
          <w:szCs w:val="18"/>
        </w:rPr>
        <w:t>-</w:t>
      </w:r>
      <w:r w:rsidRPr="00692AD6">
        <w:rPr>
          <w:szCs w:val="18"/>
        </w:rPr>
        <w:t xml:space="preserve">1 questions need to be answered FIRST and they need to be answered ALL. Level-2 questions only need to be answered when </w:t>
      </w:r>
      <w:r>
        <w:rPr>
          <w:szCs w:val="18"/>
        </w:rPr>
        <w:t>the corresponding</w:t>
      </w:r>
      <w:r w:rsidRPr="00692AD6">
        <w:rPr>
          <w:szCs w:val="18"/>
        </w:rPr>
        <w:t xml:space="preserve"> level-1 question trigger</w:t>
      </w:r>
      <w:r>
        <w:rPr>
          <w:szCs w:val="18"/>
        </w:rPr>
        <w:t>ed</w:t>
      </w:r>
      <w:r w:rsidRPr="00692AD6">
        <w:rPr>
          <w:szCs w:val="18"/>
        </w:rPr>
        <w:t xml:space="preserve"> a ‘yes’.</w:t>
      </w:r>
    </w:p>
    <w:p w14:paraId="4198C67B" w14:textId="77777777" w:rsidR="00DE3EF2" w:rsidRDefault="00DE3EF2" w:rsidP="00DE3EF2">
      <w:pPr>
        <w:spacing w:after="0"/>
        <w:jc w:val="both"/>
        <w:rPr>
          <w:szCs w:val="18"/>
        </w:rPr>
      </w:pPr>
      <w:r>
        <w:rPr>
          <w:szCs w:val="18"/>
        </w:rPr>
        <w:t>These are possible scenarios:</w:t>
      </w:r>
    </w:p>
    <w:p w14:paraId="1D0343CA" w14:textId="77777777" w:rsidR="00DE3EF2" w:rsidRPr="00F63831" w:rsidRDefault="00DE3EF2" w:rsidP="00DE3EF2">
      <w:pPr>
        <w:pStyle w:val="ListParagraph"/>
        <w:numPr>
          <w:ilvl w:val="0"/>
          <w:numId w:val="4"/>
        </w:numPr>
        <w:jc w:val="both"/>
        <w:rPr>
          <w:szCs w:val="18"/>
        </w:rPr>
      </w:pPr>
      <w:r w:rsidRPr="00AD5362">
        <w:rPr>
          <w:b/>
          <w:szCs w:val="18"/>
        </w:rPr>
        <w:t>If all level-1 questions are answered with a ‘no’</w:t>
      </w:r>
      <w:r w:rsidRPr="00F63831">
        <w:rPr>
          <w:szCs w:val="18"/>
        </w:rPr>
        <w:t xml:space="preserve"> then the </w:t>
      </w:r>
      <w:r>
        <w:rPr>
          <w:szCs w:val="18"/>
        </w:rPr>
        <w:t xml:space="preserve">entire </w:t>
      </w:r>
      <w:r w:rsidRPr="00F63831">
        <w:rPr>
          <w:szCs w:val="18"/>
        </w:rPr>
        <w:t xml:space="preserve">project is considered of </w:t>
      </w:r>
      <w:r w:rsidRPr="00AD5362">
        <w:rPr>
          <w:b/>
          <w:szCs w:val="18"/>
        </w:rPr>
        <w:t>low risk</w:t>
      </w:r>
      <w:r w:rsidRPr="00F63831">
        <w:rPr>
          <w:szCs w:val="18"/>
        </w:rPr>
        <w:t>.</w:t>
      </w:r>
      <w:r w:rsidRPr="00692AD6">
        <w:rPr>
          <w:szCs w:val="18"/>
        </w:rPr>
        <w:t xml:space="preserve"> </w:t>
      </w:r>
    </w:p>
    <w:p w14:paraId="214C4D77" w14:textId="77777777" w:rsidR="00DE3EF2" w:rsidRDefault="00DE3EF2" w:rsidP="00DE3EF2">
      <w:pPr>
        <w:pStyle w:val="ListParagraph"/>
        <w:numPr>
          <w:ilvl w:val="0"/>
          <w:numId w:val="4"/>
        </w:numPr>
        <w:jc w:val="both"/>
        <w:rPr>
          <w:szCs w:val="18"/>
        </w:rPr>
      </w:pPr>
      <w:r w:rsidRPr="00AD5362">
        <w:rPr>
          <w:b/>
          <w:szCs w:val="18"/>
        </w:rPr>
        <w:t>If a</w:t>
      </w:r>
      <w:r>
        <w:rPr>
          <w:b/>
          <w:szCs w:val="18"/>
        </w:rPr>
        <w:t>t least one</w:t>
      </w:r>
      <w:r w:rsidRPr="00AD5362">
        <w:rPr>
          <w:b/>
          <w:szCs w:val="18"/>
        </w:rPr>
        <w:t xml:space="preserve"> level-1 question is answered with a ‘yes’</w:t>
      </w:r>
      <w:r w:rsidRPr="00814F22">
        <w:rPr>
          <w:szCs w:val="18"/>
        </w:rPr>
        <w:t xml:space="preserve">, </w:t>
      </w:r>
      <w:r>
        <w:rPr>
          <w:szCs w:val="18"/>
        </w:rPr>
        <w:t>move to the corresponding</w:t>
      </w:r>
      <w:r w:rsidRPr="00814F22">
        <w:rPr>
          <w:szCs w:val="18"/>
        </w:rPr>
        <w:t xml:space="preserve"> </w:t>
      </w:r>
      <w:r>
        <w:rPr>
          <w:szCs w:val="18"/>
        </w:rPr>
        <w:t xml:space="preserve">level-2 </w:t>
      </w:r>
      <w:r w:rsidRPr="00814F22">
        <w:rPr>
          <w:szCs w:val="18"/>
        </w:rPr>
        <w:t>questions.</w:t>
      </w:r>
      <w:r>
        <w:rPr>
          <w:szCs w:val="18"/>
        </w:rPr>
        <w:t xml:space="preserve"> </w:t>
      </w:r>
      <w:r w:rsidRPr="00814F22">
        <w:rPr>
          <w:szCs w:val="18"/>
        </w:rPr>
        <w:t>A</w:t>
      </w:r>
      <w:r>
        <w:rPr>
          <w:szCs w:val="18"/>
        </w:rPr>
        <w:t>ll</w:t>
      </w:r>
      <w:r w:rsidRPr="00814F22">
        <w:rPr>
          <w:szCs w:val="18"/>
        </w:rPr>
        <w:t xml:space="preserve"> level-2</w:t>
      </w:r>
      <w:r>
        <w:rPr>
          <w:szCs w:val="18"/>
        </w:rPr>
        <w:t xml:space="preserve"> </w:t>
      </w:r>
      <w:r w:rsidRPr="00814F22">
        <w:rPr>
          <w:szCs w:val="18"/>
        </w:rPr>
        <w:t>questions under a level 1 question that triggered a ‘yes’ need to be answered. The level 2 questions will indicate whether the project is of</w:t>
      </w:r>
      <w:r>
        <w:rPr>
          <w:szCs w:val="18"/>
        </w:rPr>
        <w:t xml:space="preserve"> ‘low’,</w:t>
      </w:r>
      <w:r w:rsidRPr="00814F22">
        <w:rPr>
          <w:szCs w:val="18"/>
        </w:rPr>
        <w:t xml:space="preserve"> ‘medium’ or ‘high’ risk.</w:t>
      </w:r>
    </w:p>
    <w:p w14:paraId="074480BC" w14:textId="77777777" w:rsidR="00DE3EF2" w:rsidRDefault="00DE3EF2" w:rsidP="00DE3EF2">
      <w:pPr>
        <w:pStyle w:val="ListParagraph"/>
        <w:numPr>
          <w:ilvl w:val="1"/>
          <w:numId w:val="4"/>
        </w:numPr>
        <w:jc w:val="both"/>
        <w:rPr>
          <w:szCs w:val="18"/>
        </w:rPr>
      </w:pPr>
      <w:r w:rsidRPr="00AD5362">
        <w:rPr>
          <w:b/>
          <w:szCs w:val="18"/>
        </w:rPr>
        <w:t>If a</w:t>
      </w:r>
      <w:r>
        <w:rPr>
          <w:b/>
          <w:szCs w:val="18"/>
        </w:rPr>
        <w:t>t least one</w:t>
      </w:r>
      <w:r w:rsidRPr="00AD5362">
        <w:rPr>
          <w:b/>
          <w:szCs w:val="18"/>
        </w:rPr>
        <w:t xml:space="preserve"> level-2 question indicates a high-risk level</w:t>
      </w:r>
      <w:r w:rsidRPr="007A6F62">
        <w:rPr>
          <w:szCs w:val="18"/>
        </w:rPr>
        <w:t xml:space="preserve">, then the entire project is classified as a </w:t>
      </w:r>
      <w:r w:rsidRPr="00BD1735">
        <w:rPr>
          <w:b/>
          <w:szCs w:val="18"/>
        </w:rPr>
        <w:t>high-risk project</w:t>
      </w:r>
      <w:r w:rsidRPr="007A6F62">
        <w:rPr>
          <w:szCs w:val="18"/>
        </w:rPr>
        <w:t>.</w:t>
      </w:r>
    </w:p>
    <w:p w14:paraId="6A0B701B" w14:textId="77777777" w:rsidR="00DE3EF2" w:rsidRDefault="00DE3EF2" w:rsidP="00DE3EF2">
      <w:pPr>
        <w:pStyle w:val="ListParagraph"/>
        <w:numPr>
          <w:ilvl w:val="1"/>
          <w:numId w:val="4"/>
        </w:numPr>
        <w:jc w:val="both"/>
        <w:rPr>
          <w:szCs w:val="18"/>
        </w:rPr>
      </w:pPr>
      <w:r w:rsidRPr="007A6F62">
        <w:rPr>
          <w:szCs w:val="18"/>
        </w:rPr>
        <w:t xml:space="preserve">If no </w:t>
      </w:r>
      <w:r>
        <w:rPr>
          <w:szCs w:val="18"/>
        </w:rPr>
        <w:t xml:space="preserve">level-2 </w:t>
      </w:r>
      <w:r w:rsidRPr="007A6F62">
        <w:rPr>
          <w:szCs w:val="18"/>
        </w:rPr>
        <w:t>question</w:t>
      </w:r>
      <w:r>
        <w:rPr>
          <w:szCs w:val="18"/>
        </w:rPr>
        <w:t xml:space="preserve">s indicate </w:t>
      </w:r>
      <w:r w:rsidRPr="007A6F62">
        <w:rPr>
          <w:szCs w:val="18"/>
        </w:rPr>
        <w:t xml:space="preserve">a </w:t>
      </w:r>
      <w:r>
        <w:rPr>
          <w:szCs w:val="18"/>
        </w:rPr>
        <w:t>high-risk level</w:t>
      </w:r>
      <w:r w:rsidRPr="007A6F62">
        <w:rPr>
          <w:szCs w:val="18"/>
        </w:rPr>
        <w:t xml:space="preserve">, but </w:t>
      </w:r>
      <w:r w:rsidRPr="00D006AB">
        <w:rPr>
          <w:b/>
          <w:szCs w:val="18"/>
        </w:rPr>
        <w:t>at least one level-2 question indicates a medium-risk level</w:t>
      </w:r>
      <w:r w:rsidRPr="007A6F62">
        <w:rPr>
          <w:szCs w:val="18"/>
        </w:rPr>
        <w:t xml:space="preserve">, then the project is a </w:t>
      </w:r>
      <w:r w:rsidRPr="00D006AB">
        <w:rPr>
          <w:b/>
          <w:szCs w:val="18"/>
        </w:rPr>
        <w:t>medium-risk project</w:t>
      </w:r>
      <w:r w:rsidRPr="007A6F62">
        <w:rPr>
          <w:szCs w:val="18"/>
        </w:rPr>
        <w:t>.</w:t>
      </w:r>
    </w:p>
    <w:p w14:paraId="53D8A468" w14:textId="77777777" w:rsidR="00DE3EF2" w:rsidRPr="00403149" w:rsidRDefault="00DE3EF2" w:rsidP="00DE3EF2">
      <w:pPr>
        <w:pStyle w:val="ListParagraph"/>
        <w:numPr>
          <w:ilvl w:val="1"/>
          <w:numId w:val="4"/>
        </w:numPr>
        <w:jc w:val="both"/>
        <w:rPr>
          <w:szCs w:val="18"/>
        </w:rPr>
      </w:pPr>
      <w:r w:rsidRPr="00573BA8">
        <w:rPr>
          <w:b/>
          <w:szCs w:val="18"/>
        </w:rPr>
        <w:t>If no level 2 questions are answered with a ‘yes’</w:t>
      </w:r>
      <w:r w:rsidRPr="007A6F62">
        <w:rPr>
          <w:szCs w:val="18"/>
        </w:rPr>
        <w:t xml:space="preserve">, then the </w:t>
      </w:r>
      <w:r>
        <w:rPr>
          <w:szCs w:val="18"/>
        </w:rPr>
        <w:t>project</w:t>
      </w:r>
      <w:r w:rsidRPr="007A6F62">
        <w:rPr>
          <w:szCs w:val="18"/>
        </w:rPr>
        <w:t xml:space="preserve"> is</w:t>
      </w:r>
      <w:r>
        <w:rPr>
          <w:szCs w:val="18"/>
        </w:rPr>
        <w:t xml:space="preserve"> a </w:t>
      </w:r>
      <w:r w:rsidRPr="00573BA8">
        <w:rPr>
          <w:b/>
          <w:szCs w:val="18"/>
        </w:rPr>
        <w:t>low-risk project</w:t>
      </w:r>
      <w:r>
        <w:rPr>
          <w:b/>
          <w:szCs w:val="18"/>
        </w:rPr>
        <w:t>,</w:t>
      </w:r>
      <w:r w:rsidRPr="00DD1745">
        <w:rPr>
          <w:szCs w:val="18"/>
        </w:rPr>
        <w:t xml:space="preserve"> </w:t>
      </w:r>
      <w:r w:rsidRPr="00F63831">
        <w:rPr>
          <w:szCs w:val="18"/>
        </w:rPr>
        <w:t xml:space="preserve">even if </w:t>
      </w:r>
      <w:r>
        <w:rPr>
          <w:szCs w:val="18"/>
        </w:rPr>
        <w:t>some</w:t>
      </w:r>
      <w:r w:rsidRPr="00F63831">
        <w:rPr>
          <w:szCs w:val="18"/>
        </w:rPr>
        <w:t xml:space="preserve"> level</w:t>
      </w:r>
      <w:r>
        <w:rPr>
          <w:szCs w:val="18"/>
        </w:rPr>
        <w:t>-</w:t>
      </w:r>
      <w:r w:rsidRPr="00F63831">
        <w:rPr>
          <w:szCs w:val="18"/>
        </w:rPr>
        <w:t>1 question</w:t>
      </w:r>
      <w:r>
        <w:rPr>
          <w:szCs w:val="18"/>
        </w:rPr>
        <w:t>s</w:t>
      </w:r>
      <w:r w:rsidRPr="00F63831">
        <w:rPr>
          <w:szCs w:val="18"/>
        </w:rPr>
        <w:t xml:space="preserve"> </w:t>
      </w:r>
      <w:r>
        <w:rPr>
          <w:szCs w:val="18"/>
        </w:rPr>
        <w:t>triggered</w:t>
      </w:r>
      <w:r w:rsidRPr="00F63831">
        <w:rPr>
          <w:szCs w:val="18"/>
        </w:rPr>
        <w:t xml:space="preserve"> a ‘yes’.</w:t>
      </w:r>
    </w:p>
    <w:p w14:paraId="39281980" w14:textId="77777777" w:rsidR="00DE3EF2" w:rsidRDefault="00DE3EF2" w:rsidP="00DE3EF2">
      <w:pPr>
        <w:jc w:val="both"/>
        <w:rPr>
          <w:szCs w:val="18"/>
        </w:rPr>
      </w:pPr>
      <w:r>
        <w:rPr>
          <w:szCs w:val="18"/>
        </w:rPr>
        <w:t>Describe for each level-1 question in the ‘Annotations’ field why the answer is ‘no’ or ‘yes’.</w:t>
      </w:r>
    </w:p>
    <w:p w14:paraId="526716AB" w14:textId="77777777" w:rsidR="00DE3EF2" w:rsidRDefault="00DE3EF2" w:rsidP="00DE3EF2">
      <w:pPr>
        <w:jc w:val="both"/>
        <w:rPr>
          <w:szCs w:val="18"/>
        </w:rPr>
      </w:pPr>
      <w:r w:rsidRPr="00D554C7">
        <w:rPr>
          <w:szCs w:val="18"/>
        </w:rPr>
        <w:t xml:space="preserve">If a potential </w:t>
      </w:r>
      <w:r>
        <w:rPr>
          <w:szCs w:val="18"/>
        </w:rPr>
        <w:t>risk area</w:t>
      </w:r>
      <w:r w:rsidRPr="00D554C7">
        <w:rPr>
          <w:szCs w:val="18"/>
        </w:rPr>
        <w:t xml:space="preserve"> is not covered by any of the </w:t>
      </w:r>
      <w:r>
        <w:rPr>
          <w:szCs w:val="18"/>
        </w:rPr>
        <w:t>level-1 or</w:t>
      </w:r>
      <w:r w:rsidRPr="00D554C7">
        <w:rPr>
          <w:szCs w:val="18"/>
        </w:rPr>
        <w:t xml:space="preserve"> </w:t>
      </w:r>
      <w:r>
        <w:rPr>
          <w:szCs w:val="18"/>
        </w:rPr>
        <w:t xml:space="preserve">level-2 </w:t>
      </w:r>
      <w:r w:rsidRPr="00D554C7">
        <w:rPr>
          <w:szCs w:val="18"/>
        </w:rPr>
        <w:t xml:space="preserve">questions, it can be added at the end of </w:t>
      </w:r>
      <w:r>
        <w:rPr>
          <w:szCs w:val="18"/>
        </w:rPr>
        <w:t>the screening tool</w:t>
      </w:r>
      <w:r w:rsidRPr="00D554C7">
        <w:rPr>
          <w:szCs w:val="18"/>
        </w:rPr>
        <w:t>.</w:t>
      </w:r>
    </w:p>
    <w:p w14:paraId="57DD8FC9" w14:textId="77777777" w:rsidR="00DE3EF2" w:rsidRDefault="00DE3EF2" w:rsidP="00DE3EF2">
      <w:pPr>
        <w:spacing w:after="0"/>
        <w:jc w:val="both"/>
        <w:rPr>
          <w:szCs w:val="18"/>
        </w:rPr>
      </w:pPr>
      <w:r>
        <w:rPr>
          <w:szCs w:val="18"/>
        </w:rPr>
        <w:t>The level of risk of the project determines the type of follow-up actions needed:</w:t>
      </w:r>
    </w:p>
    <w:p w14:paraId="69E200E9" w14:textId="77777777" w:rsidR="00DE3EF2" w:rsidRPr="003D652F" w:rsidRDefault="00DE3EF2" w:rsidP="00DE3EF2">
      <w:pPr>
        <w:pStyle w:val="ListParagraph"/>
        <w:numPr>
          <w:ilvl w:val="0"/>
          <w:numId w:val="4"/>
        </w:numPr>
        <w:jc w:val="both"/>
      </w:pPr>
      <w:r w:rsidRPr="00736AC7">
        <w:rPr>
          <w:b/>
        </w:rPr>
        <w:t xml:space="preserve">low risk </w:t>
      </w:r>
      <w:r>
        <w:t>(Category C)</w:t>
      </w:r>
      <w:r w:rsidRPr="00736AC7">
        <w:t>: no revision of the design needed</w:t>
      </w:r>
      <w:r w:rsidRPr="00090617">
        <w:t>; no risk management plan needed</w:t>
      </w:r>
    </w:p>
    <w:p w14:paraId="1E49E441" w14:textId="77777777" w:rsidR="00DE3EF2" w:rsidRPr="003D652F" w:rsidRDefault="00DE3EF2" w:rsidP="00DE3EF2">
      <w:pPr>
        <w:pStyle w:val="ListParagraph"/>
        <w:numPr>
          <w:ilvl w:val="0"/>
          <w:numId w:val="4"/>
        </w:numPr>
        <w:jc w:val="both"/>
        <w:rPr>
          <w:szCs w:val="18"/>
        </w:rPr>
      </w:pPr>
      <w:r w:rsidRPr="003D652F">
        <w:rPr>
          <w:b/>
          <w:szCs w:val="18"/>
        </w:rPr>
        <w:t>medium risk</w:t>
      </w:r>
      <w:r>
        <w:rPr>
          <w:b/>
          <w:szCs w:val="18"/>
        </w:rPr>
        <w:t xml:space="preserve"> </w:t>
      </w:r>
      <w:r>
        <w:t>(Category B)</w:t>
      </w:r>
      <w:r w:rsidRPr="003D652F">
        <w:rPr>
          <w:szCs w:val="18"/>
        </w:rPr>
        <w:t xml:space="preserve">: either revise the design to turn </w:t>
      </w:r>
      <w:r>
        <w:rPr>
          <w:szCs w:val="18"/>
        </w:rPr>
        <w:t>the project</w:t>
      </w:r>
      <w:r w:rsidRPr="003D652F">
        <w:rPr>
          <w:szCs w:val="18"/>
        </w:rPr>
        <w:t xml:space="preserve"> into a low risk project OR maintain the risks and develop a risk management plan</w:t>
      </w:r>
      <w:r>
        <w:rPr>
          <w:szCs w:val="18"/>
        </w:rPr>
        <w:t xml:space="preserve"> (ESMP)</w:t>
      </w:r>
    </w:p>
    <w:p w14:paraId="13C663E3" w14:textId="77777777" w:rsidR="00DE3EF2" w:rsidRPr="003D652F" w:rsidRDefault="00DE3EF2" w:rsidP="00DE3EF2">
      <w:pPr>
        <w:pStyle w:val="ListParagraph"/>
        <w:numPr>
          <w:ilvl w:val="0"/>
          <w:numId w:val="4"/>
        </w:numPr>
        <w:jc w:val="both"/>
        <w:rPr>
          <w:szCs w:val="18"/>
        </w:rPr>
      </w:pPr>
      <w:r w:rsidRPr="003D652F">
        <w:rPr>
          <w:b/>
          <w:szCs w:val="18"/>
        </w:rPr>
        <w:t>high risk</w:t>
      </w:r>
      <w:r>
        <w:rPr>
          <w:b/>
          <w:szCs w:val="18"/>
        </w:rPr>
        <w:t xml:space="preserve"> </w:t>
      </w:r>
      <w:r>
        <w:t>(Category A)</w:t>
      </w:r>
      <w:r w:rsidRPr="003D652F">
        <w:rPr>
          <w:szCs w:val="18"/>
        </w:rPr>
        <w:t xml:space="preserve">: either revise the design to turn </w:t>
      </w:r>
      <w:r>
        <w:rPr>
          <w:szCs w:val="18"/>
        </w:rPr>
        <w:t>the project</w:t>
      </w:r>
      <w:r w:rsidRPr="003D652F">
        <w:rPr>
          <w:szCs w:val="18"/>
        </w:rPr>
        <w:t xml:space="preserve"> into a low or medium-risk project OR </w:t>
      </w:r>
      <w:r>
        <w:rPr>
          <w:szCs w:val="18"/>
        </w:rPr>
        <w:t xml:space="preserve">abort the project OR </w:t>
      </w:r>
      <w:r w:rsidRPr="003D652F">
        <w:rPr>
          <w:szCs w:val="18"/>
        </w:rPr>
        <w:t xml:space="preserve">maintain the risks, </w:t>
      </w:r>
      <w:r>
        <w:rPr>
          <w:szCs w:val="18"/>
        </w:rPr>
        <w:t>arrange for</w:t>
      </w:r>
      <w:r w:rsidRPr="003D652F">
        <w:rPr>
          <w:szCs w:val="18"/>
        </w:rPr>
        <w:t xml:space="preserve"> an independent impact evaluation, and develop a risk management plan</w:t>
      </w:r>
      <w:r>
        <w:rPr>
          <w:szCs w:val="18"/>
        </w:rPr>
        <w:t xml:space="preserve"> (ESMP)</w:t>
      </w:r>
    </w:p>
    <w:p w14:paraId="3CF2BFE0" w14:textId="77777777" w:rsidR="00DE3EF2" w:rsidRPr="0009081E" w:rsidRDefault="00DE3EF2" w:rsidP="00DE3EF2">
      <w:pPr>
        <w:rPr>
          <w:b/>
        </w:rPr>
      </w:pPr>
      <w:r>
        <w:rPr>
          <w:b/>
        </w:rPr>
        <w:t>Scope of the questions</w:t>
      </w:r>
    </w:p>
    <w:p w14:paraId="47B7C7FF" w14:textId="77777777" w:rsidR="00DE3EF2" w:rsidRDefault="00DE3EF2" w:rsidP="00DE3EF2">
      <w:r w:rsidRPr="00495FA7">
        <w:t>All questions apply to all phases of the project: the implementation phase of the project (e.g. start-up, construction, etc), as well as any phases after WFP’s involvement ends (e.g. maintenance, self-sustained production, operation, decommissioning), to the extent that sufficient information is available.</w:t>
      </w:r>
    </w:p>
    <w:p w14:paraId="70805062" w14:textId="77777777" w:rsidR="00DE3EF2" w:rsidRDefault="00DE3EF2" w:rsidP="00DE3EF2">
      <w:r>
        <w:t>All questions apply to all components of the programmatic activity, regardless of whether the components are implemented by WFP or through partners. Partners are also bound by the WFP Safeguards.</w:t>
      </w:r>
    </w:p>
    <w:p w14:paraId="0598BC23" w14:textId="77777777" w:rsidR="00DE3EF2" w:rsidRDefault="00DE3EF2" w:rsidP="00DE3EF2">
      <w:r>
        <w:t xml:space="preserve">All questions need to be answered keeping in mind that people who may be affected by the project are not necessarily beneficiaries. </w:t>
      </w:r>
      <w:r>
        <w:br w:type="page"/>
      </w:r>
    </w:p>
    <w:tbl>
      <w:tblPr>
        <w:tblW w:w="1544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570"/>
        <w:gridCol w:w="90"/>
        <w:gridCol w:w="7098"/>
        <w:gridCol w:w="555"/>
        <w:gridCol w:w="990"/>
        <w:gridCol w:w="5595"/>
      </w:tblGrid>
      <w:tr w:rsidR="00CC4F87" w:rsidRPr="00A311E2" w14:paraId="387800C1"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vAlign w:val="center"/>
            <w:hideMark/>
          </w:tcPr>
          <w:p w14:paraId="2256A99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E&amp;S Standard 1: Sustainable Natural Resources Management</w:t>
            </w:r>
            <w:r w:rsidRPr="00A311E2">
              <w:rPr>
                <w:rFonts w:eastAsia="Times New Roman" w:cs="Open Sans"/>
                <w:color w:val="FFFFFF"/>
                <w:szCs w:val="18"/>
              </w:rPr>
              <w:t> </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71B5E065" w14:textId="77777777" w:rsidR="00CC4F87" w:rsidRPr="00A311E2" w:rsidRDefault="00CC4F87" w:rsidP="00196B84">
            <w:pPr>
              <w:spacing w:after="0" w:line="240" w:lineRule="auto"/>
              <w:jc w:val="center"/>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696E864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5021B70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7FF37315"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6EC1CB3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1B9D2A4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alter the land cover of forests, wetlands, farming land, grazing land, or other landscapes of ecological or economic importance?</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776B11C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196A78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6BA6FAE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the change of land cover could be intentional (e.g. conversion of rangeland or forest in agricultural land) or unintentional (e.g. refugees deforesting the area around refugee camp) </w:t>
            </w:r>
          </w:p>
        </w:tc>
      </w:tr>
      <w:tr w:rsidR="00DF19AA" w:rsidRPr="00A311E2" w14:paraId="7E3C0CC2" w14:textId="77777777" w:rsidTr="00DF19AA">
        <w:trPr>
          <w:trHeight w:val="49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3992FBD1" w14:textId="63EA7EEC" w:rsidR="00CC4F87" w:rsidRPr="00A311E2" w:rsidRDefault="00CC4F87" w:rsidP="00196B84">
            <w:pPr>
              <w:spacing w:after="0" w:line="240" w:lineRule="auto"/>
              <w:ind w:left="105" w:right="105"/>
              <w:jc w:val="center"/>
              <w:textAlignment w:val="baseline"/>
              <w:rPr>
                <w:rFonts w:ascii="Times New Roman" w:eastAsia="Times New Roman" w:hAnsi="Times New Roman" w:cs="Times New Roman"/>
                <w:sz w:val="24"/>
                <w:szCs w:val="24"/>
              </w:rPr>
            </w:pPr>
            <w:r w:rsidRPr="00A311E2">
              <w:rPr>
                <w:rFonts w:eastAsia="Times New Roman" w:cs="Open Sans"/>
                <w:szCs w:val="18"/>
              </w:rPr>
              <w:t xml:space="preserve">if </w:t>
            </w:r>
            <w:r w:rsidR="00C601F3">
              <w:rPr>
                <w:rFonts w:eastAsia="Times New Roman" w:cs="Open Sans"/>
                <w:szCs w:val="18"/>
              </w:rPr>
              <w:t>Q</w:t>
            </w:r>
            <w:r w:rsidRPr="00A311E2">
              <w:rPr>
                <w:rFonts w:eastAsia="Times New Roman" w:cs="Open Sans"/>
                <w:szCs w:val="18"/>
              </w:rPr>
              <w:t>1 is yes </w:t>
            </w:r>
          </w:p>
        </w:tc>
        <w:tc>
          <w:tcPr>
            <w:tcW w:w="570" w:type="dxa"/>
            <w:tcBorders>
              <w:top w:val="single" w:sz="6" w:space="0" w:color="auto"/>
              <w:left w:val="single" w:sz="6" w:space="0" w:color="auto"/>
              <w:bottom w:val="single" w:sz="6" w:space="0" w:color="auto"/>
              <w:right w:val="single" w:sz="6" w:space="0" w:color="auto"/>
            </w:tcBorders>
            <w:hideMark/>
          </w:tcPr>
          <w:p w14:paraId="56D35F4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1.1 </w:t>
            </w:r>
          </w:p>
        </w:tc>
        <w:tc>
          <w:tcPr>
            <w:tcW w:w="7188" w:type="dxa"/>
            <w:gridSpan w:val="2"/>
            <w:tcBorders>
              <w:top w:val="single" w:sz="6" w:space="0" w:color="auto"/>
              <w:left w:val="single" w:sz="6" w:space="0" w:color="auto"/>
              <w:bottom w:val="single" w:sz="6" w:space="0" w:color="auto"/>
              <w:right w:val="single" w:sz="6" w:space="0" w:color="auto"/>
            </w:tcBorders>
            <w:hideMark/>
          </w:tcPr>
          <w:p w14:paraId="05FA5B1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degrade, fragment, or convert the natural vegetation cover in an area (contiguous or cumulative) of 1 to 10 ha? </w:t>
            </w:r>
          </w:p>
        </w:tc>
        <w:tc>
          <w:tcPr>
            <w:tcW w:w="555" w:type="dxa"/>
            <w:tcBorders>
              <w:top w:val="single" w:sz="6" w:space="0" w:color="auto"/>
              <w:left w:val="single" w:sz="6" w:space="0" w:color="auto"/>
              <w:bottom w:val="single" w:sz="6" w:space="0" w:color="auto"/>
              <w:right w:val="single" w:sz="6" w:space="0" w:color="auto"/>
            </w:tcBorders>
            <w:hideMark/>
          </w:tcPr>
          <w:p w14:paraId="7086563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CA5ED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3498BED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degradation: burning, thinning, felling, unsustainable pruning and harvesting from trees and other forest resources </w:t>
            </w:r>
          </w:p>
          <w:p w14:paraId="62DE9AE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fragmentation: additional fencing, construction of new pathways or roads through a forest, further fragmentation of plots.  </w:t>
            </w:r>
          </w:p>
          <w:p w14:paraId="10EA0E8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conversion: clearance of forest for agricultural or constructions. Note that a road of 10m wide x 10km long covers 10ha. </w:t>
            </w:r>
          </w:p>
        </w:tc>
      </w:tr>
      <w:tr w:rsidR="00CC4F87" w:rsidRPr="00A311E2" w14:paraId="0F0A1DA8"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60C265C3"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1CC6CA4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1.2 </w:t>
            </w:r>
          </w:p>
        </w:tc>
        <w:tc>
          <w:tcPr>
            <w:tcW w:w="7188" w:type="dxa"/>
            <w:gridSpan w:val="2"/>
            <w:tcBorders>
              <w:top w:val="single" w:sz="6" w:space="0" w:color="auto"/>
              <w:left w:val="single" w:sz="6" w:space="0" w:color="auto"/>
              <w:bottom w:val="single" w:sz="6" w:space="0" w:color="auto"/>
              <w:right w:val="single" w:sz="6" w:space="0" w:color="auto"/>
            </w:tcBorders>
            <w:hideMark/>
          </w:tcPr>
          <w:p w14:paraId="114AB08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degrade, fragment or convert the natural vegetation cover in an area (contiguous or cumulative) of more than 10 ha? </w:t>
            </w:r>
          </w:p>
        </w:tc>
        <w:tc>
          <w:tcPr>
            <w:tcW w:w="555" w:type="dxa"/>
            <w:tcBorders>
              <w:top w:val="single" w:sz="6" w:space="0" w:color="auto"/>
              <w:left w:val="single" w:sz="6" w:space="0" w:color="auto"/>
              <w:bottom w:val="single" w:sz="6" w:space="0" w:color="auto"/>
              <w:right w:val="single" w:sz="6" w:space="0" w:color="auto"/>
            </w:tcBorders>
            <w:hideMark/>
          </w:tcPr>
          <w:p w14:paraId="79620CD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1948FD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7B5F1A3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degradation: burning, thinning, felling, unsustainable pruning and harvesting from trees and other forest resources </w:t>
            </w:r>
          </w:p>
          <w:p w14:paraId="0A7DE4D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fragmentation: additional fencing, construction of new pathways or roads through a forest, further fragmentation of plots.  </w:t>
            </w:r>
          </w:p>
          <w:p w14:paraId="1AC191F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conversion: clearance of forest for agricultural or constructions. Note that a road of 10m wide x 10km long covers 10ha. </w:t>
            </w:r>
          </w:p>
        </w:tc>
      </w:tr>
      <w:tr w:rsidR="00CC4F87" w:rsidRPr="00A311E2" w14:paraId="05C4F7E0"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122076D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2</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027C1AE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alter the quantity or quality of groundwater, surface water, or sea water?</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6E1FFE7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C729F3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3453969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w:t>
            </w:r>
            <w:r w:rsidRPr="00A311E2">
              <w:rPr>
                <w:rFonts w:eastAsia="Times New Roman" w:cs="Open Sans"/>
                <w:sz w:val="14"/>
                <w:szCs w:val="14"/>
              </w:rPr>
              <w:t>: the construction of dams of any type, creation or rehabilitation of water wells or boreholes, the creation of irrigation schemes </w:t>
            </w:r>
          </w:p>
        </w:tc>
      </w:tr>
      <w:tr w:rsidR="00DF19AA" w:rsidRPr="00A311E2" w14:paraId="4A6FA276"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7065F7C1" w14:textId="361420CB" w:rsidR="00CC4F87" w:rsidRPr="00A311E2" w:rsidRDefault="00CC4F87" w:rsidP="008B1519">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 xml:space="preserve">if </w:t>
            </w:r>
            <w:r w:rsidR="00C601F3">
              <w:rPr>
                <w:rFonts w:eastAsia="Times New Roman" w:cs="Open Sans"/>
                <w:szCs w:val="18"/>
              </w:rPr>
              <w:t>Q</w:t>
            </w:r>
            <w:r w:rsidRPr="00A311E2">
              <w:rPr>
                <w:rFonts w:eastAsia="Times New Roman" w:cs="Open Sans"/>
                <w:szCs w:val="18"/>
              </w:rPr>
              <w:t>2 is yes </w:t>
            </w:r>
          </w:p>
        </w:tc>
        <w:tc>
          <w:tcPr>
            <w:tcW w:w="570" w:type="dxa"/>
            <w:tcBorders>
              <w:top w:val="single" w:sz="6" w:space="0" w:color="auto"/>
              <w:left w:val="single" w:sz="6" w:space="0" w:color="auto"/>
              <w:bottom w:val="single" w:sz="6" w:space="0" w:color="auto"/>
              <w:right w:val="single" w:sz="6" w:space="0" w:color="auto"/>
            </w:tcBorders>
            <w:hideMark/>
          </w:tcPr>
          <w:p w14:paraId="12DEADD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2.1 </w:t>
            </w:r>
          </w:p>
        </w:tc>
        <w:tc>
          <w:tcPr>
            <w:tcW w:w="7188" w:type="dxa"/>
            <w:gridSpan w:val="2"/>
            <w:tcBorders>
              <w:top w:val="single" w:sz="6" w:space="0" w:color="auto"/>
              <w:left w:val="single" w:sz="6" w:space="0" w:color="auto"/>
              <w:bottom w:val="single" w:sz="6" w:space="0" w:color="auto"/>
              <w:right w:val="single" w:sz="6" w:space="0" w:color="auto"/>
            </w:tcBorders>
            <w:hideMark/>
          </w:tcPr>
          <w:p w14:paraId="03BFB50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include the rehabilitation or construction of dams, weirs, reservoirs, or ponds that are more than 3m high/deep OR have a storage capacity of more than 400m</w:t>
            </w:r>
            <w:r w:rsidRPr="00A311E2">
              <w:rPr>
                <w:rFonts w:eastAsia="Times New Roman" w:cs="Open Sans"/>
                <w:sz w:val="14"/>
                <w:szCs w:val="14"/>
                <w:vertAlign w:val="superscript"/>
              </w:rPr>
              <w:t>3</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6C8F74B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67CDD9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0F4E506A" w14:textId="1F7E2735"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as per the </w:t>
            </w:r>
            <w:hyperlink r:id="rId11" w:tgtFrame="_blank" w:history="1">
              <w:r w:rsidRPr="00A311E2">
                <w:rPr>
                  <w:rFonts w:eastAsia="Times New Roman" w:cs="Open Sans"/>
                  <w:sz w:val="14"/>
                  <w:szCs w:val="14"/>
                  <w:u w:val="single"/>
                </w:rPr>
                <w:t>Engineering Risk Matrix</w:t>
              </w:r>
            </w:hyperlink>
            <w:r w:rsidRPr="00A311E2">
              <w:rPr>
                <w:rFonts w:eastAsia="Times New Roman" w:cs="Open Sans"/>
                <w:sz w:val="14"/>
                <w:szCs w:val="14"/>
              </w:rPr>
              <w:t>, a dam of &gt;3m cannot be constructed as part of an FFA programme and requires the involvement of WFP Engineering </w:t>
            </w:r>
          </w:p>
        </w:tc>
      </w:tr>
      <w:tr w:rsidR="00CC4F87" w:rsidRPr="00A311E2" w14:paraId="2023014E"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7B86C4C"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391F7AD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2.2 </w:t>
            </w:r>
          </w:p>
        </w:tc>
        <w:tc>
          <w:tcPr>
            <w:tcW w:w="7188" w:type="dxa"/>
            <w:gridSpan w:val="2"/>
            <w:tcBorders>
              <w:top w:val="single" w:sz="6" w:space="0" w:color="auto"/>
              <w:left w:val="single" w:sz="6" w:space="0" w:color="auto"/>
              <w:bottom w:val="single" w:sz="6" w:space="0" w:color="auto"/>
              <w:right w:val="single" w:sz="6" w:space="0" w:color="auto"/>
            </w:tcBorders>
            <w:hideMark/>
          </w:tcPr>
          <w:p w14:paraId="07B99FF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include the rehabilitation or construction of irrigation schemes that cover more than 20ha OR withdraw more than 1000m</w:t>
            </w:r>
            <w:r w:rsidRPr="00A311E2">
              <w:rPr>
                <w:rFonts w:eastAsia="Times New Roman" w:cs="Open Sans"/>
                <w:sz w:val="14"/>
                <w:szCs w:val="14"/>
                <w:vertAlign w:val="superscript"/>
              </w:rPr>
              <w:t>3</w:t>
            </w:r>
            <w:r w:rsidRPr="00A311E2">
              <w:rPr>
                <w:rFonts w:eastAsia="Times New Roman" w:cs="Open Sans"/>
                <w:szCs w:val="18"/>
              </w:rPr>
              <w:t xml:space="preserve"> per day OR withdraw more than10% of the average flow of a stream or river? </w:t>
            </w:r>
          </w:p>
        </w:tc>
        <w:tc>
          <w:tcPr>
            <w:tcW w:w="555" w:type="dxa"/>
            <w:tcBorders>
              <w:top w:val="single" w:sz="6" w:space="0" w:color="auto"/>
              <w:left w:val="single" w:sz="6" w:space="0" w:color="auto"/>
              <w:bottom w:val="single" w:sz="6" w:space="0" w:color="auto"/>
              <w:right w:val="single" w:sz="6" w:space="0" w:color="auto"/>
            </w:tcBorders>
            <w:hideMark/>
          </w:tcPr>
          <w:p w14:paraId="773BAB1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71F66B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1AB3B6A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the 20ha threshold and 1000m</w:t>
            </w:r>
            <w:r w:rsidRPr="00A311E2">
              <w:rPr>
                <w:rFonts w:eastAsia="Times New Roman" w:cs="Open Sans"/>
                <w:sz w:val="11"/>
                <w:szCs w:val="11"/>
                <w:vertAlign w:val="superscript"/>
              </w:rPr>
              <w:t>3</w:t>
            </w:r>
            <w:r w:rsidRPr="00A311E2">
              <w:rPr>
                <w:rFonts w:eastAsia="Times New Roman" w:cs="Open Sans"/>
                <w:sz w:val="14"/>
                <w:szCs w:val="14"/>
              </w:rPr>
              <w:t xml:space="preserve"> threshold are also used by FAO; the 10% threshold is important for the Green Climate Fund </w:t>
            </w:r>
          </w:p>
          <w:p w14:paraId="7B73AF8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if the answer to 2.2 is affirmative, also consider the risk of soil degradation or erosion (question 3) </w:t>
            </w:r>
          </w:p>
        </w:tc>
      </w:tr>
      <w:tr w:rsidR="00CC4F87" w:rsidRPr="00A311E2" w14:paraId="485FDE78"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9F5C6A7"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64D2F32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2.3 </w:t>
            </w:r>
          </w:p>
        </w:tc>
        <w:tc>
          <w:tcPr>
            <w:tcW w:w="7188" w:type="dxa"/>
            <w:gridSpan w:val="2"/>
            <w:tcBorders>
              <w:top w:val="single" w:sz="6" w:space="0" w:color="auto"/>
              <w:left w:val="single" w:sz="6" w:space="0" w:color="auto"/>
              <w:bottom w:val="single" w:sz="6" w:space="0" w:color="auto"/>
              <w:right w:val="single" w:sz="6" w:space="0" w:color="auto"/>
            </w:tcBorders>
            <w:hideMark/>
          </w:tcPr>
          <w:p w14:paraId="0BC6C3A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include the rehabilitation or construction of dams, weirs, reservoirs, or ponds that are more than 5m high/deep OR have a storage capacity of more than 10,000m</w:t>
            </w:r>
            <w:r w:rsidRPr="00A311E2">
              <w:rPr>
                <w:rFonts w:eastAsia="Times New Roman" w:cs="Open Sans"/>
                <w:sz w:val="14"/>
                <w:szCs w:val="14"/>
                <w:vertAlign w:val="superscript"/>
              </w:rPr>
              <w:t>3</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634CEF7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98C074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2C00984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Reference: </w:t>
            </w:r>
            <w:r w:rsidRPr="00A311E2">
              <w:rPr>
                <w:rFonts w:eastAsia="Times New Roman" w:cs="Open Sans"/>
                <w:sz w:val="14"/>
                <w:szCs w:val="14"/>
              </w:rPr>
              <w:t>the 5m threshold is also used by FAO </w:t>
            </w:r>
          </w:p>
          <w:p w14:paraId="2DDE689B" w14:textId="15E78300"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as per the </w:t>
            </w:r>
            <w:hyperlink r:id="rId12" w:tgtFrame="_blank" w:history="1">
              <w:r w:rsidRPr="00A311E2">
                <w:rPr>
                  <w:rFonts w:eastAsia="Times New Roman" w:cs="Open Sans"/>
                  <w:sz w:val="14"/>
                  <w:szCs w:val="14"/>
                  <w:u w:val="single"/>
                </w:rPr>
                <w:t>Engineering Risk Matrix</w:t>
              </w:r>
            </w:hyperlink>
            <w:r w:rsidRPr="00A311E2">
              <w:rPr>
                <w:rFonts w:eastAsia="Times New Roman" w:cs="Open Sans"/>
                <w:sz w:val="14"/>
                <w:szCs w:val="14"/>
              </w:rPr>
              <w:t>, a reservoir of &gt;10,000m</w:t>
            </w:r>
            <w:r w:rsidRPr="00A311E2">
              <w:rPr>
                <w:rFonts w:eastAsia="Times New Roman" w:cs="Open Sans"/>
                <w:sz w:val="11"/>
                <w:szCs w:val="11"/>
                <w:vertAlign w:val="superscript"/>
              </w:rPr>
              <w:t>3</w:t>
            </w:r>
            <w:r w:rsidRPr="00A311E2">
              <w:rPr>
                <w:rFonts w:eastAsia="Times New Roman" w:cs="Open Sans"/>
                <w:sz w:val="14"/>
                <w:szCs w:val="14"/>
              </w:rPr>
              <w:t xml:space="preserve"> cannot be constructed as part of an FFA programme and requires the involvement of the WFP Engineering Unit </w:t>
            </w:r>
          </w:p>
        </w:tc>
      </w:tr>
      <w:tr w:rsidR="00CC4F87" w:rsidRPr="00A311E2" w14:paraId="6A8A1C0E" w14:textId="77777777" w:rsidTr="00DF19AA">
        <w:trPr>
          <w:trHeight w:val="52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0E68B78"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781475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2.4 </w:t>
            </w:r>
          </w:p>
        </w:tc>
        <w:tc>
          <w:tcPr>
            <w:tcW w:w="7188" w:type="dxa"/>
            <w:gridSpan w:val="2"/>
            <w:tcBorders>
              <w:top w:val="single" w:sz="6" w:space="0" w:color="auto"/>
              <w:left w:val="single" w:sz="6" w:space="0" w:color="auto"/>
              <w:bottom w:val="single" w:sz="6" w:space="0" w:color="auto"/>
              <w:right w:val="single" w:sz="6" w:space="0" w:color="auto"/>
            </w:tcBorders>
            <w:hideMark/>
          </w:tcPr>
          <w:p w14:paraId="4599EEA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include the rehabilitation or construction of irrigation schemes that cover more than 100ha OR withdraw more than 5000m</w:t>
            </w:r>
            <w:r w:rsidRPr="00A311E2">
              <w:rPr>
                <w:rFonts w:eastAsia="Times New Roman" w:cs="Open Sans"/>
                <w:sz w:val="14"/>
                <w:szCs w:val="14"/>
                <w:vertAlign w:val="superscript"/>
              </w:rPr>
              <w:t>3</w:t>
            </w:r>
            <w:r w:rsidRPr="00A311E2">
              <w:rPr>
                <w:rFonts w:eastAsia="Times New Roman" w:cs="Open Sans"/>
                <w:szCs w:val="18"/>
              </w:rPr>
              <w:t xml:space="preserve"> OR withdraw more than 50% of the average flow of a stream or river? </w:t>
            </w:r>
          </w:p>
        </w:tc>
        <w:tc>
          <w:tcPr>
            <w:tcW w:w="555" w:type="dxa"/>
            <w:tcBorders>
              <w:top w:val="single" w:sz="6" w:space="0" w:color="auto"/>
              <w:left w:val="single" w:sz="6" w:space="0" w:color="auto"/>
              <w:bottom w:val="single" w:sz="6" w:space="0" w:color="auto"/>
              <w:right w:val="single" w:sz="6" w:space="0" w:color="auto"/>
            </w:tcBorders>
            <w:hideMark/>
          </w:tcPr>
          <w:p w14:paraId="3D64682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FFCC64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2F4FACB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the 100ha threshold and 5000m</w:t>
            </w:r>
            <w:r w:rsidRPr="00A311E2">
              <w:rPr>
                <w:rFonts w:eastAsia="Times New Roman" w:cs="Open Sans"/>
                <w:sz w:val="11"/>
                <w:szCs w:val="11"/>
                <w:vertAlign w:val="superscript"/>
              </w:rPr>
              <w:t>3</w:t>
            </w:r>
            <w:r w:rsidRPr="00A311E2">
              <w:rPr>
                <w:rFonts w:eastAsia="Times New Roman" w:cs="Open Sans"/>
                <w:sz w:val="14"/>
                <w:szCs w:val="14"/>
              </w:rPr>
              <w:t xml:space="preserve"> threshold are also used by FAO </w:t>
            </w:r>
          </w:p>
          <w:p w14:paraId="1EA2E724" w14:textId="5FDCE01C"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if the answer to 2.4 is affirmative, then also consider the risk of soil degradation or erosion (question 3), the risk to ecosystems (question 4), and the risk of creating conflict </w:t>
            </w:r>
            <w:r w:rsidR="002D5D2D">
              <w:rPr>
                <w:rFonts w:eastAsia="Times New Roman" w:cs="Open Sans"/>
                <w:sz w:val="14"/>
                <w:szCs w:val="14"/>
              </w:rPr>
              <w:t>(question 18)</w:t>
            </w:r>
            <w:r w:rsidRPr="00A311E2">
              <w:rPr>
                <w:rFonts w:eastAsia="Times New Roman" w:cs="Open Sans"/>
                <w:sz w:val="14"/>
                <w:szCs w:val="14"/>
              </w:rPr>
              <w:t> </w:t>
            </w:r>
          </w:p>
        </w:tc>
      </w:tr>
      <w:tr w:rsidR="00CC4F87" w:rsidRPr="00A311E2" w14:paraId="6EDE58B1"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4F6325F8"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29B46F9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2.5 </w:t>
            </w:r>
          </w:p>
        </w:tc>
        <w:tc>
          <w:tcPr>
            <w:tcW w:w="7188" w:type="dxa"/>
            <w:gridSpan w:val="2"/>
            <w:tcBorders>
              <w:top w:val="single" w:sz="6" w:space="0" w:color="auto"/>
              <w:left w:val="single" w:sz="6" w:space="0" w:color="auto"/>
              <w:bottom w:val="single" w:sz="6" w:space="0" w:color="auto"/>
              <w:right w:val="single" w:sz="6" w:space="0" w:color="auto"/>
            </w:tcBorders>
            <w:hideMark/>
          </w:tcPr>
          <w:p w14:paraId="0A2AAFA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involve groundwater extraction in arid or semi-arid areas? </w:t>
            </w:r>
          </w:p>
        </w:tc>
        <w:tc>
          <w:tcPr>
            <w:tcW w:w="555" w:type="dxa"/>
            <w:tcBorders>
              <w:top w:val="single" w:sz="6" w:space="0" w:color="auto"/>
              <w:left w:val="single" w:sz="6" w:space="0" w:color="auto"/>
              <w:bottom w:val="single" w:sz="6" w:space="0" w:color="auto"/>
              <w:right w:val="single" w:sz="6" w:space="0" w:color="auto"/>
            </w:tcBorders>
            <w:hideMark/>
          </w:tcPr>
          <w:p w14:paraId="22A2714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CE0FDD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E78339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Definition</w:t>
            </w:r>
            <w:r w:rsidRPr="00A311E2">
              <w:rPr>
                <w:rFonts w:eastAsia="Times New Roman" w:cs="Open Sans"/>
                <w:sz w:val="14"/>
                <w:szCs w:val="14"/>
              </w:rPr>
              <w:t xml:space="preserve"> of arid and semi-arid: as per national classification; if this is not available, then as defined by the </w:t>
            </w:r>
            <w:hyperlink r:id="rId13" w:tgtFrame="_blank" w:history="1">
              <w:proofErr w:type="spellStart"/>
              <w:r w:rsidRPr="00A311E2">
                <w:rPr>
                  <w:rFonts w:eastAsia="Times New Roman" w:cs="Open Sans"/>
                  <w:sz w:val="14"/>
                  <w:szCs w:val="14"/>
                  <w:u w:val="single"/>
                </w:rPr>
                <w:t>Köppen</w:t>
              </w:r>
              <w:proofErr w:type="spellEnd"/>
              <w:r w:rsidRPr="00A311E2">
                <w:rPr>
                  <w:rFonts w:eastAsia="Times New Roman" w:cs="Open Sans"/>
                  <w:sz w:val="14"/>
                  <w:szCs w:val="14"/>
                  <w:u w:val="single"/>
                </w:rPr>
                <w:t xml:space="preserve"> climate classification</w:t>
              </w:r>
            </w:hyperlink>
            <w:r w:rsidRPr="00A311E2">
              <w:rPr>
                <w:rFonts w:eastAsia="Times New Roman" w:cs="Open Sans"/>
                <w:sz w:val="14"/>
                <w:szCs w:val="14"/>
              </w:rPr>
              <w:t> </w:t>
            </w:r>
          </w:p>
          <w:p w14:paraId="14612BE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extraction of groundwater in arid or semi-arid areas can easily lead to groundwater depletion; consider measures to control the amount of water withdrawn and measures to favour replenishment of groundwater </w:t>
            </w:r>
          </w:p>
        </w:tc>
      </w:tr>
      <w:tr w:rsidR="00CC4F87" w:rsidRPr="00A311E2" w14:paraId="4596E91B"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62FD7057"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2FCBA52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2.6 </w:t>
            </w:r>
          </w:p>
        </w:tc>
        <w:tc>
          <w:tcPr>
            <w:tcW w:w="7188" w:type="dxa"/>
            <w:gridSpan w:val="2"/>
            <w:tcBorders>
              <w:top w:val="single" w:sz="6" w:space="0" w:color="auto"/>
              <w:left w:val="single" w:sz="6" w:space="0" w:color="auto"/>
              <w:bottom w:val="single" w:sz="6" w:space="0" w:color="auto"/>
              <w:right w:val="single" w:sz="6" w:space="0" w:color="auto"/>
            </w:tcBorders>
            <w:hideMark/>
          </w:tcPr>
          <w:p w14:paraId="328AAF9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contaminate water sources that are used for human consumption above national or WHO limits? </w:t>
            </w:r>
          </w:p>
        </w:tc>
        <w:tc>
          <w:tcPr>
            <w:tcW w:w="555" w:type="dxa"/>
            <w:tcBorders>
              <w:top w:val="single" w:sz="6" w:space="0" w:color="auto"/>
              <w:left w:val="single" w:sz="6" w:space="0" w:color="auto"/>
              <w:bottom w:val="single" w:sz="6" w:space="0" w:color="auto"/>
              <w:right w:val="single" w:sz="6" w:space="0" w:color="auto"/>
            </w:tcBorders>
            <w:hideMark/>
          </w:tcPr>
          <w:p w14:paraId="0D7E199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9A81CA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016117D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sources of contamination: wastewater discharge; overuse of agrochemicals. </w:t>
            </w:r>
          </w:p>
          <w:p w14:paraId="04DCDB7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for water quality: national legislation; if this is not available, then as defined by WHO. </w:t>
            </w:r>
          </w:p>
          <w:p w14:paraId="27DC32D5" w14:textId="6F4DEFB0"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if the risk exists that drinking water sources would be contaminated, also consider the risk of causing conflict </w:t>
            </w:r>
            <w:r w:rsidR="002D5D2D">
              <w:rPr>
                <w:rFonts w:eastAsia="Times New Roman" w:cs="Open Sans"/>
                <w:sz w:val="14"/>
                <w:szCs w:val="14"/>
              </w:rPr>
              <w:t>(question 18)</w:t>
            </w:r>
            <w:r w:rsidRPr="00A311E2">
              <w:rPr>
                <w:rFonts w:eastAsia="Times New Roman" w:cs="Open Sans"/>
                <w:sz w:val="14"/>
                <w:szCs w:val="14"/>
              </w:rPr>
              <w:t> </w:t>
            </w:r>
          </w:p>
        </w:tc>
      </w:tr>
      <w:tr w:rsidR="00CC4F87" w:rsidRPr="00A311E2" w14:paraId="30F6AB42"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4979958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3</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586B113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degrade soils, increase soil erosion, or increase sediment load in surface water flows?</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1E7F963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FB36B4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4127DA8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negative impacts on soil: increase in soil salinity due to excessive irrigation; reduction of fertile topsoil due to erosion; reduction in organic content of the soil due to degradation of vegetation </w:t>
            </w:r>
          </w:p>
        </w:tc>
      </w:tr>
      <w:tr w:rsidR="00DF19AA" w:rsidRPr="00A311E2" w14:paraId="466EF0FC" w14:textId="77777777" w:rsidTr="00DF19AA">
        <w:trPr>
          <w:trHeight w:val="63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0214CA63" w14:textId="3D3ADC4B" w:rsidR="00CC4F87" w:rsidRPr="00A311E2" w:rsidRDefault="00CC4F87" w:rsidP="00C601F3">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 xml:space="preserve">if </w:t>
            </w:r>
            <w:r w:rsidR="00C601F3">
              <w:rPr>
                <w:rFonts w:eastAsia="Times New Roman" w:cs="Open Sans"/>
                <w:szCs w:val="18"/>
              </w:rPr>
              <w:t>Q</w:t>
            </w:r>
            <w:r w:rsidRPr="00A311E2">
              <w:rPr>
                <w:rFonts w:eastAsia="Times New Roman" w:cs="Open Sans"/>
                <w:szCs w:val="18"/>
              </w:rPr>
              <w:t>3 is yes </w:t>
            </w:r>
          </w:p>
        </w:tc>
        <w:tc>
          <w:tcPr>
            <w:tcW w:w="570" w:type="dxa"/>
            <w:tcBorders>
              <w:top w:val="single" w:sz="6" w:space="0" w:color="auto"/>
              <w:left w:val="single" w:sz="6" w:space="0" w:color="auto"/>
              <w:bottom w:val="single" w:sz="6" w:space="0" w:color="auto"/>
              <w:right w:val="single" w:sz="6" w:space="0" w:color="auto"/>
            </w:tcBorders>
            <w:hideMark/>
          </w:tcPr>
          <w:p w14:paraId="72A4EF6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3.1 </w:t>
            </w:r>
          </w:p>
        </w:tc>
        <w:tc>
          <w:tcPr>
            <w:tcW w:w="7188" w:type="dxa"/>
            <w:gridSpan w:val="2"/>
            <w:tcBorders>
              <w:top w:val="single" w:sz="6" w:space="0" w:color="auto"/>
              <w:left w:val="single" w:sz="6" w:space="0" w:color="auto"/>
              <w:bottom w:val="single" w:sz="6" w:space="0" w:color="auto"/>
              <w:right w:val="single" w:sz="6" w:space="0" w:color="auto"/>
            </w:tcBorders>
            <w:hideMark/>
          </w:tcPr>
          <w:p w14:paraId="3C8178D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convert between 1 and 10 ha of land for agriculture or infrastructure, without introducing soil conservation measures appropriate to the topography of the landscape? </w:t>
            </w:r>
          </w:p>
        </w:tc>
        <w:tc>
          <w:tcPr>
            <w:tcW w:w="555" w:type="dxa"/>
            <w:tcBorders>
              <w:top w:val="single" w:sz="6" w:space="0" w:color="auto"/>
              <w:left w:val="single" w:sz="6" w:space="0" w:color="auto"/>
              <w:bottom w:val="single" w:sz="6" w:space="0" w:color="auto"/>
              <w:right w:val="single" w:sz="6" w:space="0" w:color="auto"/>
            </w:tcBorders>
            <w:hideMark/>
          </w:tcPr>
          <w:p w14:paraId="4E06D8C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7B82FD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70108FF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a road of 10m wide x 10km long covers 10ha </w:t>
            </w:r>
          </w:p>
        </w:tc>
      </w:tr>
      <w:tr w:rsidR="00CC4F87" w:rsidRPr="00A311E2" w14:paraId="59D674FF" w14:textId="77777777" w:rsidTr="00DF19AA">
        <w:trPr>
          <w:trHeight w:val="46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91FC4B2"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2C9AFA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3.2 </w:t>
            </w:r>
          </w:p>
        </w:tc>
        <w:tc>
          <w:tcPr>
            <w:tcW w:w="7188" w:type="dxa"/>
            <w:gridSpan w:val="2"/>
            <w:tcBorders>
              <w:top w:val="single" w:sz="6" w:space="0" w:color="auto"/>
              <w:left w:val="single" w:sz="6" w:space="0" w:color="auto"/>
              <w:bottom w:val="single" w:sz="6" w:space="0" w:color="auto"/>
              <w:right w:val="single" w:sz="6" w:space="0" w:color="auto"/>
            </w:tcBorders>
            <w:hideMark/>
          </w:tcPr>
          <w:p w14:paraId="4E63EB4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convert more than 10 ha of land for agriculture or infrastructure, without introducing soil conservation measures appropriate to the topography of the landscape? </w:t>
            </w:r>
          </w:p>
        </w:tc>
        <w:tc>
          <w:tcPr>
            <w:tcW w:w="555" w:type="dxa"/>
            <w:tcBorders>
              <w:top w:val="single" w:sz="6" w:space="0" w:color="auto"/>
              <w:left w:val="single" w:sz="6" w:space="0" w:color="auto"/>
              <w:bottom w:val="single" w:sz="6" w:space="0" w:color="auto"/>
              <w:right w:val="single" w:sz="6" w:space="0" w:color="auto"/>
            </w:tcBorders>
            <w:hideMark/>
          </w:tcPr>
          <w:p w14:paraId="6A463F0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3EC3AB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38957C8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26DCB0D4" w14:textId="77777777" w:rsidTr="00DF19AA">
        <w:trPr>
          <w:trHeight w:val="55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13533873"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AA9572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3.3 </w:t>
            </w:r>
          </w:p>
        </w:tc>
        <w:tc>
          <w:tcPr>
            <w:tcW w:w="7188" w:type="dxa"/>
            <w:gridSpan w:val="2"/>
            <w:tcBorders>
              <w:top w:val="single" w:sz="6" w:space="0" w:color="auto"/>
              <w:left w:val="single" w:sz="6" w:space="0" w:color="auto"/>
              <w:bottom w:val="single" w:sz="6" w:space="0" w:color="auto"/>
              <w:right w:val="single" w:sz="6" w:space="0" w:color="auto"/>
            </w:tcBorders>
            <w:hideMark/>
          </w:tcPr>
          <w:p w14:paraId="4D80BED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rehabilitate or develop irrigation schemes, without introducing measures to mitigate possible water logging and salinization? </w:t>
            </w:r>
          </w:p>
        </w:tc>
        <w:tc>
          <w:tcPr>
            <w:tcW w:w="555" w:type="dxa"/>
            <w:tcBorders>
              <w:top w:val="single" w:sz="6" w:space="0" w:color="auto"/>
              <w:left w:val="single" w:sz="6" w:space="0" w:color="auto"/>
              <w:bottom w:val="single" w:sz="6" w:space="0" w:color="auto"/>
              <w:right w:val="single" w:sz="6" w:space="0" w:color="auto"/>
            </w:tcBorders>
            <w:hideMark/>
          </w:tcPr>
          <w:p w14:paraId="5F272CE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CF192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5A91CFC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mitigation measures: scheduled irrigation, planting of salt-absorbing grasses, creation of drainage canals, creation of raised beds </w:t>
            </w:r>
          </w:p>
        </w:tc>
      </w:tr>
      <w:tr w:rsidR="00CC4F87" w:rsidRPr="00A311E2" w14:paraId="08B35E17" w14:textId="77777777" w:rsidTr="00DF19AA">
        <w:trPr>
          <w:trHeight w:val="55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B787CF2"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585E382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3.4 </w:t>
            </w:r>
          </w:p>
        </w:tc>
        <w:tc>
          <w:tcPr>
            <w:tcW w:w="7188" w:type="dxa"/>
            <w:gridSpan w:val="2"/>
            <w:tcBorders>
              <w:top w:val="single" w:sz="6" w:space="0" w:color="auto"/>
              <w:left w:val="single" w:sz="6" w:space="0" w:color="auto"/>
              <w:bottom w:val="single" w:sz="6" w:space="0" w:color="auto"/>
              <w:right w:val="single" w:sz="6" w:space="0" w:color="auto"/>
            </w:tcBorders>
            <w:hideMark/>
          </w:tcPr>
          <w:p w14:paraId="319C8A0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introduce agricultural practices or agrochemical inputs that are likely to decrease soil quantity and quality? </w:t>
            </w:r>
          </w:p>
        </w:tc>
        <w:tc>
          <w:tcPr>
            <w:tcW w:w="555" w:type="dxa"/>
            <w:tcBorders>
              <w:top w:val="single" w:sz="6" w:space="0" w:color="auto"/>
              <w:left w:val="single" w:sz="6" w:space="0" w:color="auto"/>
              <w:bottom w:val="single" w:sz="6" w:space="0" w:color="auto"/>
              <w:right w:val="single" w:sz="6" w:space="0" w:color="auto"/>
            </w:tcBorders>
            <w:hideMark/>
          </w:tcPr>
          <w:p w14:paraId="5D681D4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E38653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548EE35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w:t>
            </w:r>
            <w:r w:rsidRPr="00A311E2">
              <w:rPr>
                <w:rFonts w:eastAsia="Times New Roman" w:cs="Open Sans"/>
                <w:sz w:val="14"/>
                <w:szCs w:val="14"/>
              </w:rPr>
              <w:t>: capacity building would be a mitigation measure to ensure sustainable practices and correct use of agrochemicals </w:t>
            </w:r>
          </w:p>
        </w:tc>
      </w:tr>
      <w:tr w:rsidR="00CC4F87" w:rsidRPr="00A311E2" w14:paraId="48DB2BA7"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hideMark/>
          </w:tcPr>
          <w:p w14:paraId="642D4CA7" w14:textId="7EC3BBE3"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E&amp;S Standard 2: Biodiversity</w:t>
            </w:r>
            <w:r w:rsidRPr="00A311E2">
              <w:rPr>
                <w:rFonts w:eastAsia="Times New Roman" w:cs="Open Sans"/>
                <w:color w:val="FFFFFF"/>
                <w:szCs w:val="18"/>
              </w:rPr>
              <w:t> </w:t>
            </w:r>
            <w:r w:rsidR="004247C3" w:rsidRPr="004247C3">
              <w:rPr>
                <w:rFonts w:eastAsia="Times New Roman" w:cs="Open Sans"/>
                <w:b/>
                <w:bCs/>
                <w:color w:val="FFFFFF"/>
                <w:szCs w:val="18"/>
              </w:rPr>
              <w:t>and</w:t>
            </w:r>
            <w:r w:rsidR="004247C3">
              <w:rPr>
                <w:rFonts w:eastAsia="Times New Roman" w:cs="Open Sans"/>
                <w:color w:val="FFFFFF"/>
                <w:szCs w:val="18"/>
              </w:rPr>
              <w:t xml:space="preserve"> </w:t>
            </w:r>
            <w:r w:rsidR="004247C3" w:rsidRPr="00A311E2">
              <w:rPr>
                <w:rFonts w:eastAsia="Times New Roman" w:cs="Open Sans"/>
                <w:b/>
                <w:bCs/>
                <w:color w:val="FFFFFF"/>
                <w:szCs w:val="18"/>
              </w:rPr>
              <w:t>Ecosystem</w:t>
            </w:r>
            <w:r w:rsidR="004247C3">
              <w:rPr>
                <w:rFonts w:eastAsia="Times New Roman" w:cs="Open Sans"/>
                <w:b/>
                <w:bCs/>
                <w:color w:val="FFFFFF"/>
                <w:szCs w:val="18"/>
              </w:rPr>
              <w:t>s</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38E29AA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6852E4E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4F2490F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6ADF6744" w14:textId="77777777" w:rsidTr="00DF19AA">
        <w:trPr>
          <w:trHeight w:val="540"/>
        </w:trPr>
        <w:tc>
          <w:tcPr>
            <w:tcW w:w="547" w:type="dxa"/>
            <w:tcBorders>
              <w:top w:val="single" w:sz="6" w:space="0" w:color="auto"/>
              <w:left w:val="single" w:sz="6" w:space="0" w:color="auto"/>
              <w:bottom w:val="single" w:sz="6" w:space="0" w:color="auto"/>
              <w:right w:val="single" w:sz="6" w:space="0" w:color="auto"/>
            </w:tcBorders>
            <w:hideMark/>
          </w:tcPr>
          <w:p w14:paraId="1B26752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4</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2D69C1B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negatively affect natural habitats, ecosystems, or biodiversity?</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4D3A8F0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A8E0D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169B9CE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the reduction of an area that is known to be the habitat of an endangered species; the reduction of the population of a local species </w:t>
            </w:r>
          </w:p>
        </w:tc>
      </w:tr>
      <w:tr w:rsidR="00DF19AA" w:rsidRPr="00A311E2" w14:paraId="522222B4"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178986A1" w14:textId="77777777" w:rsidR="00CC4F87" w:rsidRPr="00A311E2" w:rsidRDefault="00CC4F87" w:rsidP="00C601F3">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Q4 is yes </w:t>
            </w:r>
          </w:p>
        </w:tc>
        <w:tc>
          <w:tcPr>
            <w:tcW w:w="570" w:type="dxa"/>
            <w:tcBorders>
              <w:top w:val="single" w:sz="6" w:space="0" w:color="auto"/>
              <w:left w:val="single" w:sz="6" w:space="0" w:color="auto"/>
              <w:bottom w:val="single" w:sz="6" w:space="0" w:color="auto"/>
              <w:right w:val="single" w:sz="6" w:space="0" w:color="auto"/>
            </w:tcBorders>
            <w:hideMark/>
          </w:tcPr>
          <w:p w14:paraId="11FE89C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4.1 </w:t>
            </w:r>
          </w:p>
        </w:tc>
        <w:tc>
          <w:tcPr>
            <w:tcW w:w="7188" w:type="dxa"/>
            <w:gridSpan w:val="2"/>
            <w:tcBorders>
              <w:top w:val="single" w:sz="6" w:space="0" w:color="auto"/>
              <w:left w:val="single" w:sz="6" w:space="0" w:color="auto"/>
              <w:bottom w:val="single" w:sz="6" w:space="0" w:color="auto"/>
              <w:right w:val="single" w:sz="6" w:space="0" w:color="auto"/>
            </w:tcBorders>
            <w:hideMark/>
          </w:tcPr>
          <w:p w14:paraId="6CF7A4F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interfere, fragment, and/or significantly reduce or degrade natural habitat of autochthonous animal, plant or insect species?  </w:t>
            </w:r>
          </w:p>
        </w:tc>
        <w:tc>
          <w:tcPr>
            <w:tcW w:w="555" w:type="dxa"/>
            <w:tcBorders>
              <w:top w:val="single" w:sz="6" w:space="0" w:color="auto"/>
              <w:left w:val="single" w:sz="6" w:space="0" w:color="auto"/>
              <w:bottom w:val="single" w:sz="6" w:space="0" w:color="auto"/>
              <w:right w:val="single" w:sz="6" w:space="0" w:color="auto"/>
            </w:tcBorders>
            <w:hideMark/>
          </w:tcPr>
          <w:p w14:paraId="737FF76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F44529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4B2128A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the conversion of forest or wetland to farmland could destroy the habitat of certain species </w:t>
            </w:r>
          </w:p>
        </w:tc>
      </w:tr>
      <w:tr w:rsidR="00CC4F87" w:rsidRPr="00A311E2" w14:paraId="0CA15DFA"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029A3387"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0B7773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4.2 </w:t>
            </w:r>
          </w:p>
        </w:tc>
        <w:tc>
          <w:tcPr>
            <w:tcW w:w="7188" w:type="dxa"/>
            <w:gridSpan w:val="2"/>
            <w:tcBorders>
              <w:top w:val="single" w:sz="6" w:space="0" w:color="auto"/>
              <w:left w:val="single" w:sz="6" w:space="0" w:color="auto"/>
              <w:bottom w:val="single" w:sz="6" w:space="0" w:color="auto"/>
              <w:right w:val="single" w:sz="6" w:space="0" w:color="auto"/>
            </w:tcBorders>
            <w:hideMark/>
          </w:tcPr>
          <w:p w14:paraId="49665E0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an increase in unregulated or unlicensed collecting, hunting, or fishing? </w:t>
            </w:r>
          </w:p>
        </w:tc>
        <w:tc>
          <w:tcPr>
            <w:tcW w:w="555" w:type="dxa"/>
            <w:tcBorders>
              <w:top w:val="single" w:sz="6" w:space="0" w:color="auto"/>
              <w:left w:val="single" w:sz="6" w:space="0" w:color="auto"/>
              <w:bottom w:val="single" w:sz="6" w:space="0" w:color="auto"/>
              <w:right w:val="single" w:sz="6" w:space="0" w:color="auto"/>
            </w:tcBorders>
            <w:hideMark/>
          </w:tcPr>
          <w:p w14:paraId="77319DC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57F1C2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3868195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56C80390"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59EEFDA"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5D64423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4.3 </w:t>
            </w:r>
          </w:p>
        </w:tc>
        <w:tc>
          <w:tcPr>
            <w:tcW w:w="7188" w:type="dxa"/>
            <w:gridSpan w:val="2"/>
            <w:tcBorders>
              <w:top w:val="single" w:sz="6" w:space="0" w:color="auto"/>
              <w:left w:val="single" w:sz="6" w:space="0" w:color="auto"/>
              <w:bottom w:val="single" w:sz="6" w:space="0" w:color="auto"/>
              <w:right w:val="single" w:sz="6" w:space="0" w:color="auto"/>
            </w:tcBorders>
            <w:hideMark/>
          </w:tcPr>
          <w:p w14:paraId="6A4DA89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negatively affect endangered or protected animal, insect, or plant species, or their habitats? </w:t>
            </w:r>
          </w:p>
        </w:tc>
        <w:tc>
          <w:tcPr>
            <w:tcW w:w="555" w:type="dxa"/>
            <w:tcBorders>
              <w:top w:val="single" w:sz="6" w:space="0" w:color="auto"/>
              <w:left w:val="single" w:sz="6" w:space="0" w:color="auto"/>
              <w:bottom w:val="single" w:sz="6" w:space="0" w:color="auto"/>
              <w:right w:val="single" w:sz="6" w:space="0" w:color="auto"/>
            </w:tcBorders>
            <w:hideMark/>
          </w:tcPr>
          <w:p w14:paraId="4048F2C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995D0C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1376FCA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for endangered species, see the </w:t>
            </w:r>
            <w:hyperlink r:id="rId14" w:tgtFrame="_blank" w:history="1">
              <w:r w:rsidRPr="00A311E2">
                <w:rPr>
                  <w:rFonts w:eastAsia="Times New Roman" w:cs="Open Sans"/>
                  <w:sz w:val="14"/>
                  <w:szCs w:val="14"/>
                  <w:u w:val="single"/>
                </w:rPr>
                <w:t>IUCN Red List of Threatened Species</w:t>
              </w:r>
            </w:hyperlink>
            <w:r w:rsidRPr="00A311E2">
              <w:rPr>
                <w:rFonts w:eastAsia="Times New Roman" w:cs="Open Sans"/>
                <w:sz w:val="14"/>
                <w:szCs w:val="14"/>
              </w:rPr>
              <w:t xml:space="preserve"> ; for protected species, see national legislation </w:t>
            </w:r>
          </w:p>
        </w:tc>
      </w:tr>
      <w:tr w:rsidR="00CC4F87" w:rsidRPr="00A311E2" w14:paraId="3139F70C"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523D842D"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1D049C8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4.4 </w:t>
            </w:r>
          </w:p>
        </w:tc>
        <w:tc>
          <w:tcPr>
            <w:tcW w:w="7188" w:type="dxa"/>
            <w:gridSpan w:val="2"/>
            <w:tcBorders>
              <w:top w:val="single" w:sz="6" w:space="0" w:color="auto"/>
              <w:left w:val="single" w:sz="6" w:space="0" w:color="auto"/>
              <w:bottom w:val="single" w:sz="6" w:space="0" w:color="auto"/>
              <w:right w:val="single" w:sz="6" w:space="0" w:color="auto"/>
            </w:tcBorders>
            <w:hideMark/>
          </w:tcPr>
          <w:p w14:paraId="54F582E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alter the migration corridors of endangered or protected animals or insects?  </w:t>
            </w:r>
          </w:p>
        </w:tc>
        <w:tc>
          <w:tcPr>
            <w:tcW w:w="555" w:type="dxa"/>
            <w:tcBorders>
              <w:top w:val="single" w:sz="6" w:space="0" w:color="auto"/>
              <w:left w:val="single" w:sz="6" w:space="0" w:color="auto"/>
              <w:bottom w:val="single" w:sz="6" w:space="0" w:color="auto"/>
              <w:right w:val="single" w:sz="6" w:space="0" w:color="auto"/>
            </w:tcBorders>
            <w:hideMark/>
          </w:tcPr>
          <w:p w14:paraId="69AC3AB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F55C4B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6869785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for endangered species, see the </w:t>
            </w:r>
            <w:hyperlink r:id="rId15" w:tgtFrame="_blank" w:history="1">
              <w:r w:rsidRPr="00A311E2">
                <w:rPr>
                  <w:rFonts w:eastAsia="Times New Roman" w:cs="Open Sans"/>
                  <w:sz w:val="14"/>
                  <w:szCs w:val="14"/>
                  <w:u w:val="single"/>
                </w:rPr>
                <w:t>IUCN Red List of Threatened Species</w:t>
              </w:r>
            </w:hyperlink>
            <w:r w:rsidRPr="00A311E2">
              <w:rPr>
                <w:rFonts w:eastAsia="Times New Roman" w:cs="Open Sans"/>
                <w:sz w:val="14"/>
                <w:szCs w:val="14"/>
              </w:rPr>
              <w:t xml:space="preserve"> ; for protected species, see national legislation </w:t>
            </w:r>
          </w:p>
        </w:tc>
      </w:tr>
      <w:tr w:rsidR="00CC4F87" w:rsidRPr="00A311E2" w14:paraId="39ACF353"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17C75A9C"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55EBBE9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4.5 </w:t>
            </w:r>
          </w:p>
        </w:tc>
        <w:tc>
          <w:tcPr>
            <w:tcW w:w="7188" w:type="dxa"/>
            <w:gridSpan w:val="2"/>
            <w:tcBorders>
              <w:top w:val="single" w:sz="6" w:space="0" w:color="auto"/>
              <w:left w:val="single" w:sz="6" w:space="0" w:color="auto"/>
              <w:bottom w:val="single" w:sz="6" w:space="0" w:color="auto"/>
              <w:right w:val="single" w:sz="6" w:space="0" w:color="auto"/>
            </w:tcBorders>
            <w:hideMark/>
          </w:tcPr>
          <w:p w14:paraId="4FFB1E8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introduce species that are alien or genetically modified? </w:t>
            </w:r>
          </w:p>
        </w:tc>
        <w:tc>
          <w:tcPr>
            <w:tcW w:w="555" w:type="dxa"/>
            <w:tcBorders>
              <w:top w:val="single" w:sz="6" w:space="0" w:color="auto"/>
              <w:left w:val="single" w:sz="6" w:space="0" w:color="auto"/>
              <w:bottom w:val="single" w:sz="6" w:space="0" w:color="auto"/>
              <w:right w:val="single" w:sz="6" w:space="0" w:color="auto"/>
            </w:tcBorders>
            <w:hideMark/>
          </w:tcPr>
          <w:p w14:paraId="6FCF67C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2CC25D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CD56586" w14:textId="36222E12"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w:t>
            </w:r>
            <w:hyperlink r:id="rId16" w:tgtFrame="_blank" w:history="1">
              <w:r w:rsidRPr="00A311E2">
                <w:rPr>
                  <w:rFonts w:eastAsia="Times New Roman" w:cs="Open Sans"/>
                  <w:sz w:val="14"/>
                  <w:szCs w:val="14"/>
                  <w:u w:val="single"/>
                </w:rPr>
                <w:t>WFP follows</w:t>
              </w:r>
            </w:hyperlink>
            <w:r w:rsidRPr="00A311E2">
              <w:rPr>
                <w:rFonts w:eastAsia="Times New Roman" w:cs="Open Sans"/>
                <w:sz w:val="14"/>
                <w:szCs w:val="14"/>
              </w:rPr>
              <w:t xml:space="preserve"> national law regarding the use of GMOs. </w:t>
            </w:r>
          </w:p>
          <w:p w14:paraId="51A4C88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The introduction of GMOs is always considered of medium or high risk, not only from an environmental point of view but also social point of view, as GMOs may create dependency from suppliers. This also applies to some hybrid crop species. </w:t>
            </w:r>
          </w:p>
        </w:tc>
      </w:tr>
      <w:tr w:rsidR="00CC4F87" w:rsidRPr="00A311E2" w14:paraId="615A4122"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AFF97A9"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A6A066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4.6 </w:t>
            </w:r>
          </w:p>
        </w:tc>
        <w:tc>
          <w:tcPr>
            <w:tcW w:w="7188" w:type="dxa"/>
            <w:gridSpan w:val="2"/>
            <w:tcBorders>
              <w:top w:val="single" w:sz="6" w:space="0" w:color="auto"/>
              <w:left w:val="single" w:sz="6" w:space="0" w:color="auto"/>
              <w:bottom w:val="single" w:sz="6" w:space="0" w:color="auto"/>
              <w:right w:val="single" w:sz="6" w:space="0" w:color="auto"/>
            </w:tcBorders>
            <w:hideMark/>
          </w:tcPr>
          <w:p w14:paraId="5085BA9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introduce alien or genetically modified species that may be invasive? </w:t>
            </w:r>
          </w:p>
        </w:tc>
        <w:tc>
          <w:tcPr>
            <w:tcW w:w="555" w:type="dxa"/>
            <w:tcBorders>
              <w:top w:val="single" w:sz="6" w:space="0" w:color="auto"/>
              <w:left w:val="single" w:sz="6" w:space="0" w:color="auto"/>
              <w:bottom w:val="single" w:sz="6" w:space="0" w:color="auto"/>
              <w:right w:val="single" w:sz="6" w:space="0" w:color="auto"/>
            </w:tcBorders>
            <w:hideMark/>
          </w:tcPr>
          <w:p w14:paraId="355362C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B007FA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3D2DCE9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Definition</w:t>
            </w:r>
            <w:r w:rsidRPr="00A311E2">
              <w:rPr>
                <w:rFonts w:eastAsia="Times New Roman" w:cs="Open Sans"/>
                <w:sz w:val="14"/>
                <w:szCs w:val="14"/>
              </w:rPr>
              <w:t xml:space="preserve"> of invasive alien species: non-native species that thrive in the host ecosystem and threaten the native biological diversity </w:t>
            </w:r>
          </w:p>
          <w:p w14:paraId="215BFF3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s: </w:t>
            </w:r>
            <w:hyperlink r:id="rId17" w:tgtFrame="_blank" w:history="1">
              <w:r w:rsidRPr="00A311E2">
                <w:rPr>
                  <w:rFonts w:eastAsia="Times New Roman" w:cs="Open Sans"/>
                  <w:sz w:val="14"/>
                  <w:szCs w:val="14"/>
                  <w:u w:val="single"/>
                </w:rPr>
                <w:t>IUCN Global Invasive Species Database</w:t>
              </w:r>
            </w:hyperlink>
            <w:r w:rsidRPr="00A311E2">
              <w:rPr>
                <w:rFonts w:eastAsia="Times New Roman" w:cs="Open Sans"/>
                <w:sz w:val="14"/>
                <w:szCs w:val="14"/>
              </w:rPr>
              <w:t xml:space="preserve">; </w:t>
            </w:r>
            <w:hyperlink r:id="rId18" w:tgtFrame="_blank" w:history="1">
              <w:r w:rsidRPr="00A311E2">
                <w:rPr>
                  <w:rFonts w:eastAsia="Times New Roman" w:cs="Open Sans"/>
                  <w:sz w:val="14"/>
                  <w:szCs w:val="14"/>
                  <w:u w:val="single"/>
                </w:rPr>
                <w:t>CABI Invasive Species Compendium</w:t>
              </w:r>
            </w:hyperlink>
            <w:r w:rsidRPr="00A311E2">
              <w:rPr>
                <w:rFonts w:eastAsia="Times New Roman" w:cs="Open Sans"/>
                <w:sz w:val="14"/>
                <w:szCs w:val="14"/>
              </w:rPr>
              <w:t> </w:t>
            </w:r>
          </w:p>
        </w:tc>
      </w:tr>
      <w:tr w:rsidR="00CC4F87" w:rsidRPr="00A311E2" w14:paraId="35975383" w14:textId="77777777" w:rsidTr="00DF19AA">
        <w:trPr>
          <w:trHeight w:val="405"/>
        </w:trPr>
        <w:tc>
          <w:tcPr>
            <w:tcW w:w="547" w:type="dxa"/>
            <w:tcBorders>
              <w:top w:val="single" w:sz="6" w:space="0" w:color="auto"/>
              <w:left w:val="single" w:sz="6" w:space="0" w:color="auto"/>
              <w:bottom w:val="single" w:sz="6" w:space="0" w:color="auto"/>
              <w:right w:val="single" w:sz="6" w:space="0" w:color="auto"/>
            </w:tcBorders>
            <w:hideMark/>
          </w:tcPr>
          <w:p w14:paraId="5E81ADF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5</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2FFC875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lead to negative impacts in protected areas?</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05E0286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37B12E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2390B15C" w14:textId="0510E78B"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national parks, biosphere reserves, heritage sites, </w:t>
            </w:r>
            <w:r w:rsidR="00263B72">
              <w:rPr>
                <w:rFonts w:eastAsia="Times New Roman" w:cs="Open Sans"/>
                <w:sz w:val="14"/>
                <w:szCs w:val="14"/>
              </w:rPr>
              <w:t>I</w:t>
            </w:r>
            <w:r w:rsidRPr="00A311E2">
              <w:rPr>
                <w:rFonts w:eastAsia="Times New Roman" w:cs="Open Sans"/>
                <w:sz w:val="14"/>
                <w:szCs w:val="14"/>
              </w:rPr>
              <w:t xml:space="preserve">ndigenous </w:t>
            </w:r>
            <w:r w:rsidR="00263B72">
              <w:rPr>
                <w:rFonts w:eastAsia="Times New Roman" w:cs="Open Sans"/>
                <w:sz w:val="14"/>
                <w:szCs w:val="14"/>
              </w:rPr>
              <w:t>P</w:t>
            </w:r>
            <w:r w:rsidRPr="00A311E2">
              <w:rPr>
                <w:rFonts w:eastAsia="Times New Roman" w:cs="Open Sans"/>
                <w:sz w:val="14"/>
                <w:szCs w:val="14"/>
              </w:rPr>
              <w:t>eople’s territories </w:t>
            </w:r>
          </w:p>
          <w:p w14:paraId="00F0EBE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sites could be protected by national law or by international agreements such as </w:t>
            </w:r>
            <w:hyperlink r:id="rId19" w:tgtFrame="_blank" w:history="1">
              <w:r w:rsidRPr="00A311E2">
                <w:rPr>
                  <w:rFonts w:eastAsia="Times New Roman" w:cs="Open Sans"/>
                  <w:sz w:val="14"/>
                  <w:szCs w:val="14"/>
                  <w:u w:val="single"/>
                </w:rPr>
                <w:t>UNESCO Man and Biosphere Reserves</w:t>
              </w:r>
            </w:hyperlink>
            <w:r w:rsidRPr="00A311E2">
              <w:rPr>
                <w:rFonts w:eastAsia="Times New Roman" w:cs="Open Sans"/>
                <w:sz w:val="14"/>
                <w:szCs w:val="14"/>
              </w:rPr>
              <w:t xml:space="preserve">; </w:t>
            </w:r>
            <w:hyperlink r:id="rId20" w:tgtFrame="_blank" w:history="1">
              <w:r w:rsidRPr="00A311E2">
                <w:rPr>
                  <w:rFonts w:eastAsia="Times New Roman" w:cs="Open Sans"/>
                  <w:sz w:val="14"/>
                  <w:szCs w:val="14"/>
                  <w:u w:val="single"/>
                </w:rPr>
                <w:t>Protected Areas</w:t>
              </w:r>
            </w:hyperlink>
            <w:r w:rsidRPr="00A311E2">
              <w:rPr>
                <w:rFonts w:eastAsia="Times New Roman" w:cs="Open Sans"/>
                <w:sz w:val="14"/>
                <w:szCs w:val="14"/>
              </w:rPr>
              <w:t xml:space="preserve">; </w:t>
            </w:r>
            <w:hyperlink r:id="rId21" w:tgtFrame="_blank" w:history="1">
              <w:r w:rsidRPr="00A311E2">
                <w:rPr>
                  <w:rFonts w:eastAsia="Times New Roman" w:cs="Open Sans"/>
                  <w:sz w:val="14"/>
                  <w:szCs w:val="14"/>
                  <w:u w:val="single"/>
                </w:rPr>
                <w:t>Ramsar Sites</w:t>
              </w:r>
            </w:hyperlink>
            <w:r w:rsidRPr="00A311E2">
              <w:rPr>
                <w:rFonts w:eastAsia="Times New Roman" w:cs="Open Sans"/>
                <w:sz w:val="14"/>
                <w:szCs w:val="14"/>
              </w:rPr>
              <w:t xml:space="preserve">; </w:t>
            </w:r>
            <w:hyperlink r:id="rId22" w:tgtFrame="_blank" w:history="1">
              <w:r w:rsidRPr="00A311E2">
                <w:rPr>
                  <w:rFonts w:eastAsia="Times New Roman" w:cs="Open Sans"/>
                  <w:sz w:val="14"/>
                  <w:szCs w:val="14"/>
                  <w:u w:val="single"/>
                </w:rPr>
                <w:t>UNESCO World Heritage Sites</w:t>
              </w:r>
            </w:hyperlink>
            <w:r w:rsidRPr="00A311E2">
              <w:rPr>
                <w:rFonts w:eastAsia="Times New Roman" w:cs="Open Sans"/>
                <w:sz w:val="14"/>
                <w:szCs w:val="14"/>
              </w:rPr>
              <w:t> </w:t>
            </w:r>
          </w:p>
        </w:tc>
      </w:tr>
      <w:tr w:rsidR="00DF19AA" w:rsidRPr="00A311E2" w14:paraId="731B2F46"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096BAAD3" w14:textId="77777777" w:rsidR="00CC4F87" w:rsidRPr="00A311E2" w:rsidRDefault="00CC4F87" w:rsidP="00C601F3">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Q5 is yes </w:t>
            </w:r>
          </w:p>
        </w:tc>
        <w:tc>
          <w:tcPr>
            <w:tcW w:w="570" w:type="dxa"/>
            <w:tcBorders>
              <w:top w:val="single" w:sz="6" w:space="0" w:color="auto"/>
              <w:left w:val="single" w:sz="6" w:space="0" w:color="auto"/>
              <w:bottom w:val="single" w:sz="6" w:space="0" w:color="auto"/>
              <w:right w:val="single" w:sz="6" w:space="0" w:color="auto"/>
            </w:tcBorders>
            <w:hideMark/>
          </w:tcPr>
          <w:p w14:paraId="0285249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5.1 </w:t>
            </w:r>
          </w:p>
        </w:tc>
        <w:tc>
          <w:tcPr>
            <w:tcW w:w="7188" w:type="dxa"/>
            <w:gridSpan w:val="2"/>
            <w:tcBorders>
              <w:top w:val="single" w:sz="6" w:space="0" w:color="auto"/>
              <w:left w:val="single" w:sz="6" w:space="0" w:color="auto"/>
              <w:bottom w:val="single" w:sz="6" w:space="0" w:color="auto"/>
              <w:right w:val="single" w:sz="6" w:space="0" w:color="auto"/>
            </w:tcBorders>
            <w:hideMark/>
          </w:tcPr>
          <w:p w14:paraId="48DA6B3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take place in the buffer zone of an area that is protected by national or international law or conventions? </w:t>
            </w:r>
          </w:p>
        </w:tc>
        <w:tc>
          <w:tcPr>
            <w:tcW w:w="555" w:type="dxa"/>
            <w:tcBorders>
              <w:top w:val="single" w:sz="6" w:space="0" w:color="auto"/>
              <w:left w:val="single" w:sz="6" w:space="0" w:color="auto"/>
              <w:bottom w:val="single" w:sz="6" w:space="0" w:color="auto"/>
              <w:right w:val="single" w:sz="6" w:space="0" w:color="auto"/>
            </w:tcBorders>
            <w:hideMark/>
          </w:tcPr>
          <w:p w14:paraId="7E4FB7B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3486BD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1C5E923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buffer zone as per national or international legislation </w:t>
            </w:r>
          </w:p>
        </w:tc>
      </w:tr>
      <w:tr w:rsidR="00CC4F87" w:rsidRPr="00A311E2" w14:paraId="39CCA407"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4F18996"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13834C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5.2 </w:t>
            </w:r>
          </w:p>
        </w:tc>
        <w:tc>
          <w:tcPr>
            <w:tcW w:w="7188" w:type="dxa"/>
            <w:gridSpan w:val="2"/>
            <w:tcBorders>
              <w:top w:val="single" w:sz="6" w:space="0" w:color="auto"/>
              <w:left w:val="single" w:sz="6" w:space="0" w:color="auto"/>
              <w:bottom w:val="single" w:sz="6" w:space="0" w:color="auto"/>
              <w:right w:val="single" w:sz="6" w:space="0" w:color="auto"/>
            </w:tcBorders>
            <w:hideMark/>
          </w:tcPr>
          <w:p w14:paraId="144CB44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take place within, or have impacts on, an area that is protected by national or international law or conventions? </w:t>
            </w:r>
          </w:p>
        </w:tc>
        <w:tc>
          <w:tcPr>
            <w:tcW w:w="555" w:type="dxa"/>
            <w:tcBorders>
              <w:top w:val="single" w:sz="6" w:space="0" w:color="auto"/>
              <w:left w:val="single" w:sz="6" w:space="0" w:color="auto"/>
              <w:bottom w:val="single" w:sz="6" w:space="0" w:color="auto"/>
              <w:right w:val="single" w:sz="6" w:space="0" w:color="auto"/>
            </w:tcBorders>
            <w:hideMark/>
          </w:tcPr>
          <w:p w14:paraId="5DAD758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283163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59F8D33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sites could be protected by national law or by international agreements such as </w:t>
            </w:r>
            <w:hyperlink r:id="rId23" w:tgtFrame="_blank" w:history="1">
              <w:r w:rsidRPr="00A311E2">
                <w:rPr>
                  <w:rFonts w:eastAsia="Times New Roman" w:cs="Open Sans"/>
                  <w:sz w:val="14"/>
                  <w:szCs w:val="14"/>
                  <w:u w:val="single"/>
                </w:rPr>
                <w:t>UNESCO Man and Biosphere Reserves</w:t>
              </w:r>
            </w:hyperlink>
            <w:r w:rsidRPr="00A311E2">
              <w:rPr>
                <w:rFonts w:eastAsia="Times New Roman" w:cs="Open Sans"/>
                <w:sz w:val="14"/>
                <w:szCs w:val="14"/>
              </w:rPr>
              <w:t xml:space="preserve">; </w:t>
            </w:r>
            <w:hyperlink r:id="rId24" w:tgtFrame="_blank" w:history="1">
              <w:r w:rsidRPr="00A311E2">
                <w:rPr>
                  <w:rFonts w:eastAsia="Times New Roman" w:cs="Open Sans"/>
                  <w:sz w:val="14"/>
                  <w:szCs w:val="14"/>
                  <w:u w:val="single"/>
                </w:rPr>
                <w:t>Protected Areas</w:t>
              </w:r>
            </w:hyperlink>
            <w:r w:rsidRPr="00A311E2">
              <w:rPr>
                <w:rFonts w:eastAsia="Times New Roman" w:cs="Open Sans"/>
                <w:sz w:val="14"/>
                <w:szCs w:val="14"/>
              </w:rPr>
              <w:t xml:space="preserve">; </w:t>
            </w:r>
            <w:hyperlink r:id="rId25" w:tgtFrame="_blank" w:history="1">
              <w:r w:rsidRPr="00A311E2">
                <w:rPr>
                  <w:rFonts w:eastAsia="Times New Roman" w:cs="Open Sans"/>
                  <w:sz w:val="14"/>
                  <w:szCs w:val="14"/>
                  <w:u w:val="single"/>
                </w:rPr>
                <w:t>Ramsar Sites</w:t>
              </w:r>
            </w:hyperlink>
            <w:r w:rsidRPr="00A311E2">
              <w:rPr>
                <w:rFonts w:eastAsia="Times New Roman" w:cs="Open Sans"/>
                <w:sz w:val="14"/>
                <w:szCs w:val="14"/>
              </w:rPr>
              <w:t xml:space="preserve">; </w:t>
            </w:r>
            <w:hyperlink r:id="rId26" w:tgtFrame="_blank" w:history="1">
              <w:r w:rsidRPr="00A311E2">
                <w:rPr>
                  <w:rFonts w:eastAsia="Times New Roman" w:cs="Open Sans"/>
                  <w:sz w:val="14"/>
                  <w:szCs w:val="14"/>
                  <w:u w:val="single"/>
                </w:rPr>
                <w:t>UNESCO World Heritage Sites</w:t>
              </w:r>
            </w:hyperlink>
            <w:r w:rsidRPr="00A311E2">
              <w:rPr>
                <w:rFonts w:eastAsia="Times New Roman" w:cs="Open Sans"/>
                <w:sz w:val="14"/>
                <w:szCs w:val="14"/>
              </w:rPr>
              <w:t> </w:t>
            </w:r>
          </w:p>
        </w:tc>
      </w:tr>
      <w:tr w:rsidR="00CC4F87" w:rsidRPr="00A311E2" w14:paraId="21CB5039"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hideMark/>
          </w:tcPr>
          <w:p w14:paraId="7ABD645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E&amp;S Standard 3: Resource Efficiency and Waste and Pollution Management</w:t>
            </w:r>
            <w:r w:rsidRPr="00A311E2">
              <w:rPr>
                <w:rFonts w:eastAsia="Times New Roman" w:cs="Open Sans"/>
                <w:color w:val="FFFFFF"/>
                <w:szCs w:val="18"/>
              </w:rPr>
              <w:t> </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4EBFB94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2C3461F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709F13E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796A038F"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0FD1635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6</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6EDBCE4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increase the consumption of fuel (wood, charcoal, fossil fuel) or water?</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018547F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125D3C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533A29F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consider all phases of the intervention, including operation of assets after they have been handed over </w:t>
            </w:r>
          </w:p>
        </w:tc>
      </w:tr>
      <w:tr w:rsidR="00DF19AA" w:rsidRPr="00A311E2" w14:paraId="65DEA5A7" w14:textId="77777777" w:rsidTr="00DF19AA">
        <w:trPr>
          <w:trHeight w:val="61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731782AD" w14:textId="77777777" w:rsidR="00CC4F87" w:rsidRPr="00A311E2" w:rsidRDefault="00CC4F87" w:rsidP="00C601F3">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Q6 is yes </w:t>
            </w:r>
          </w:p>
        </w:tc>
        <w:tc>
          <w:tcPr>
            <w:tcW w:w="570" w:type="dxa"/>
            <w:tcBorders>
              <w:top w:val="single" w:sz="6" w:space="0" w:color="auto"/>
              <w:left w:val="single" w:sz="6" w:space="0" w:color="auto"/>
              <w:bottom w:val="single" w:sz="6" w:space="0" w:color="auto"/>
              <w:right w:val="single" w:sz="6" w:space="0" w:color="auto"/>
            </w:tcBorders>
            <w:hideMark/>
          </w:tcPr>
          <w:p w14:paraId="67FD1F4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6.1 </w:t>
            </w:r>
          </w:p>
        </w:tc>
        <w:tc>
          <w:tcPr>
            <w:tcW w:w="7188" w:type="dxa"/>
            <w:gridSpan w:val="2"/>
            <w:tcBorders>
              <w:top w:val="single" w:sz="6" w:space="0" w:color="auto"/>
              <w:left w:val="single" w:sz="6" w:space="0" w:color="auto"/>
              <w:bottom w:val="single" w:sz="6" w:space="0" w:color="auto"/>
              <w:right w:val="single" w:sz="6" w:space="0" w:color="auto"/>
            </w:tcBorders>
            <w:hideMark/>
          </w:tcPr>
          <w:p w14:paraId="74A4FCE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a permanent/sustained increase in the consumption of fuel (wood, charcoal, or fossil fuels) compared to the situation before the intervention? </w:t>
            </w:r>
          </w:p>
        </w:tc>
        <w:tc>
          <w:tcPr>
            <w:tcW w:w="555" w:type="dxa"/>
            <w:tcBorders>
              <w:top w:val="single" w:sz="6" w:space="0" w:color="auto"/>
              <w:left w:val="single" w:sz="6" w:space="0" w:color="auto"/>
              <w:bottom w:val="single" w:sz="6" w:space="0" w:color="auto"/>
              <w:right w:val="single" w:sz="6" w:space="0" w:color="auto"/>
            </w:tcBorders>
            <w:hideMark/>
          </w:tcPr>
          <w:p w14:paraId="7887AA5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79DFBD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52D1FCF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intervention introduces an irrigation scheme with an engine-powered pumping system; intervention introduces income-generating activity that requires a permanent input of fuel or wood; intervention distributes food that requires extremely long cooking times  </w:t>
            </w:r>
          </w:p>
          <w:p w14:paraId="5CE204C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devise mitigation measure that would ensure efficient resource use </w:t>
            </w:r>
          </w:p>
        </w:tc>
      </w:tr>
      <w:tr w:rsidR="00CC4F87" w:rsidRPr="00A311E2" w14:paraId="3EDC4FBA" w14:textId="77777777" w:rsidTr="00DF19AA">
        <w:trPr>
          <w:trHeight w:val="61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985E391"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1077FAB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6.2 </w:t>
            </w:r>
          </w:p>
        </w:tc>
        <w:tc>
          <w:tcPr>
            <w:tcW w:w="7188" w:type="dxa"/>
            <w:gridSpan w:val="2"/>
            <w:tcBorders>
              <w:top w:val="single" w:sz="6" w:space="0" w:color="auto"/>
              <w:left w:val="single" w:sz="6" w:space="0" w:color="auto"/>
              <w:bottom w:val="single" w:sz="6" w:space="0" w:color="auto"/>
              <w:right w:val="single" w:sz="6" w:space="0" w:color="auto"/>
            </w:tcBorders>
            <w:hideMark/>
          </w:tcPr>
          <w:p w14:paraId="65DAB5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a sustained withdrawal of more than 1000m</w:t>
            </w:r>
            <w:r w:rsidRPr="00A311E2">
              <w:rPr>
                <w:rFonts w:eastAsia="Times New Roman" w:cs="Open Sans"/>
                <w:sz w:val="14"/>
                <w:szCs w:val="14"/>
                <w:vertAlign w:val="superscript"/>
              </w:rPr>
              <w:t>3</w:t>
            </w:r>
            <w:r w:rsidRPr="00A311E2">
              <w:rPr>
                <w:rFonts w:eastAsia="Times New Roman" w:cs="Open Sans"/>
                <w:szCs w:val="18"/>
              </w:rPr>
              <w:t xml:space="preserve"> of freshwater per day OR the withdrawal of more than 10% of the average flow of a stream or river? </w:t>
            </w:r>
          </w:p>
        </w:tc>
        <w:tc>
          <w:tcPr>
            <w:tcW w:w="555" w:type="dxa"/>
            <w:tcBorders>
              <w:top w:val="single" w:sz="6" w:space="0" w:color="auto"/>
              <w:left w:val="single" w:sz="6" w:space="0" w:color="auto"/>
              <w:bottom w:val="single" w:sz="6" w:space="0" w:color="auto"/>
              <w:right w:val="single" w:sz="6" w:space="0" w:color="auto"/>
            </w:tcBorders>
            <w:hideMark/>
          </w:tcPr>
          <w:p w14:paraId="1275640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C8A67C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24BB5EC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the 1000m</w:t>
            </w:r>
            <w:r w:rsidRPr="00A311E2">
              <w:rPr>
                <w:rFonts w:eastAsia="Times New Roman" w:cs="Open Sans"/>
                <w:sz w:val="11"/>
                <w:szCs w:val="11"/>
                <w:vertAlign w:val="superscript"/>
              </w:rPr>
              <w:t>3</w:t>
            </w:r>
            <w:r w:rsidRPr="00A311E2">
              <w:rPr>
                <w:rFonts w:eastAsia="Times New Roman" w:cs="Open Sans"/>
                <w:sz w:val="14"/>
                <w:szCs w:val="14"/>
              </w:rPr>
              <w:t xml:space="preserve"> threshold is also used by FAO; the 10% threshold is important for the Green Climate Fund </w:t>
            </w:r>
          </w:p>
          <w:p w14:paraId="4331032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w:t>
            </w:r>
            <w:r w:rsidRPr="00A311E2">
              <w:rPr>
                <w:rFonts w:eastAsia="Times New Roman" w:cs="Open Sans"/>
                <w:sz w:val="14"/>
                <w:szCs w:val="14"/>
              </w:rPr>
              <w:t>: a temporary hospital, built by WFP, could consume large quantities of water during operation, after handover </w:t>
            </w:r>
          </w:p>
          <w:p w14:paraId="4A53458A" w14:textId="40824B16"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if the answer to 6.2 is affirmative, then also consider the risk to ecosystems (question 4) and the risk of creating conflict (</w:t>
            </w:r>
            <w:r w:rsidR="005621F1">
              <w:rPr>
                <w:rFonts w:eastAsia="Times New Roman" w:cs="Open Sans"/>
                <w:sz w:val="14"/>
                <w:szCs w:val="14"/>
              </w:rPr>
              <w:t>question 1</w:t>
            </w:r>
            <w:r w:rsidR="00F668D7">
              <w:rPr>
                <w:rFonts w:eastAsia="Times New Roman" w:cs="Open Sans"/>
                <w:sz w:val="14"/>
                <w:szCs w:val="14"/>
              </w:rPr>
              <w:t>8</w:t>
            </w:r>
            <w:r w:rsidRPr="00A311E2">
              <w:rPr>
                <w:rFonts w:eastAsia="Times New Roman" w:cs="Open Sans"/>
                <w:sz w:val="14"/>
                <w:szCs w:val="14"/>
              </w:rPr>
              <w:t>) </w:t>
            </w:r>
          </w:p>
          <w:p w14:paraId="779F8C7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devise mitigation measure that would ensure efficient resource use </w:t>
            </w:r>
          </w:p>
        </w:tc>
      </w:tr>
      <w:tr w:rsidR="00CC4F87" w:rsidRPr="00A311E2" w14:paraId="0C697CA6" w14:textId="77777777" w:rsidTr="00DF19AA">
        <w:trPr>
          <w:trHeight w:val="61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4EB69B7"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6434E7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6.3 </w:t>
            </w:r>
          </w:p>
        </w:tc>
        <w:tc>
          <w:tcPr>
            <w:tcW w:w="7188" w:type="dxa"/>
            <w:gridSpan w:val="2"/>
            <w:tcBorders>
              <w:top w:val="single" w:sz="6" w:space="0" w:color="auto"/>
              <w:left w:val="single" w:sz="6" w:space="0" w:color="auto"/>
              <w:bottom w:val="single" w:sz="6" w:space="0" w:color="auto"/>
              <w:right w:val="single" w:sz="6" w:space="0" w:color="auto"/>
            </w:tcBorders>
            <w:hideMark/>
          </w:tcPr>
          <w:p w14:paraId="0F264C4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a sustained withdrawal of more than 5000m</w:t>
            </w:r>
            <w:r w:rsidRPr="00A311E2">
              <w:rPr>
                <w:rFonts w:eastAsia="Times New Roman" w:cs="Open Sans"/>
                <w:sz w:val="14"/>
                <w:szCs w:val="14"/>
                <w:vertAlign w:val="superscript"/>
              </w:rPr>
              <w:t>3</w:t>
            </w:r>
            <w:r w:rsidRPr="00A311E2">
              <w:rPr>
                <w:rFonts w:eastAsia="Times New Roman" w:cs="Open Sans"/>
                <w:szCs w:val="18"/>
              </w:rPr>
              <w:t xml:space="preserve"> of freshwater per day OR the withdrawal of more than 50% of the average flow of a stream or river? </w:t>
            </w:r>
          </w:p>
        </w:tc>
        <w:tc>
          <w:tcPr>
            <w:tcW w:w="555" w:type="dxa"/>
            <w:tcBorders>
              <w:top w:val="single" w:sz="6" w:space="0" w:color="auto"/>
              <w:left w:val="single" w:sz="6" w:space="0" w:color="auto"/>
              <w:bottom w:val="single" w:sz="6" w:space="0" w:color="auto"/>
              <w:right w:val="single" w:sz="6" w:space="0" w:color="auto"/>
            </w:tcBorders>
            <w:hideMark/>
          </w:tcPr>
          <w:p w14:paraId="4B481A6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82AA60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072F6F7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the 5000m</w:t>
            </w:r>
            <w:r w:rsidRPr="00A311E2">
              <w:rPr>
                <w:rFonts w:eastAsia="Times New Roman" w:cs="Open Sans"/>
                <w:sz w:val="11"/>
                <w:szCs w:val="11"/>
                <w:vertAlign w:val="superscript"/>
              </w:rPr>
              <w:t>3</w:t>
            </w:r>
            <w:r w:rsidRPr="00A311E2">
              <w:rPr>
                <w:rFonts w:eastAsia="Times New Roman" w:cs="Open Sans"/>
                <w:sz w:val="14"/>
                <w:szCs w:val="14"/>
              </w:rPr>
              <w:t xml:space="preserve"> threshold is also used by FAO </w:t>
            </w:r>
          </w:p>
          <w:p w14:paraId="41D43924" w14:textId="57819BDD"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if the answer to 6.2 is affirmative, then also consider the risk to ecosystems (question 4) and the risk of creating conflict </w:t>
            </w:r>
            <w:r w:rsidR="002D5D2D">
              <w:rPr>
                <w:rFonts w:eastAsia="Times New Roman" w:cs="Open Sans"/>
                <w:sz w:val="14"/>
                <w:szCs w:val="14"/>
              </w:rPr>
              <w:t>(question 18)</w:t>
            </w:r>
            <w:r w:rsidRPr="00A311E2">
              <w:rPr>
                <w:rFonts w:eastAsia="Times New Roman" w:cs="Open Sans"/>
                <w:sz w:val="14"/>
                <w:szCs w:val="14"/>
              </w:rPr>
              <w:t> </w:t>
            </w:r>
          </w:p>
          <w:p w14:paraId="05A0FF2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devise mitigation measure that would ensure efficient resource use </w:t>
            </w:r>
          </w:p>
        </w:tc>
      </w:tr>
      <w:tr w:rsidR="00CC4F87" w:rsidRPr="00A311E2" w14:paraId="3BCD8E25"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45DF9AF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7</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2E49959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Does the intervention involve substances or activities that could pollute the air, soil, or water?</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57FD2FE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7238D8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19F9615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air pollution: open burning of waste; production of charcoal </w:t>
            </w:r>
          </w:p>
          <w:p w14:paraId="0F19072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soil pollution: overuse of agrochemicals; leakage from cattle dip tanks; leakage of disinfectants from a warehouse. </w:t>
            </w:r>
          </w:p>
          <w:p w14:paraId="4E3418E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water pollution: discharge of untreated wastewater; incorrect disposal of unused agrochemicals </w:t>
            </w:r>
          </w:p>
          <w:p w14:paraId="3FABC5B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consider the risk of pollution at all stages, from procurement and transport to use and disposal </w:t>
            </w:r>
          </w:p>
        </w:tc>
      </w:tr>
      <w:tr w:rsidR="00DF19AA" w:rsidRPr="00A311E2" w14:paraId="5E7BA1B2" w14:textId="77777777" w:rsidTr="00DF19AA">
        <w:trPr>
          <w:trHeight w:val="67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57D2FAE8"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Q7 is yes </w:t>
            </w:r>
          </w:p>
        </w:tc>
        <w:tc>
          <w:tcPr>
            <w:tcW w:w="570" w:type="dxa"/>
            <w:tcBorders>
              <w:top w:val="single" w:sz="6" w:space="0" w:color="auto"/>
              <w:left w:val="single" w:sz="6" w:space="0" w:color="auto"/>
              <w:bottom w:val="single" w:sz="6" w:space="0" w:color="auto"/>
              <w:right w:val="single" w:sz="6" w:space="0" w:color="auto"/>
            </w:tcBorders>
            <w:hideMark/>
          </w:tcPr>
          <w:p w14:paraId="53F06B7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7.1 </w:t>
            </w:r>
          </w:p>
        </w:tc>
        <w:tc>
          <w:tcPr>
            <w:tcW w:w="7188" w:type="dxa"/>
            <w:gridSpan w:val="2"/>
            <w:tcBorders>
              <w:top w:val="single" w:sz="6" w:space="0" w:color="auto"/>
              <w:left w:val="single" w:sz="6" w:space="0" w:color="auto"/>
              <w:bottom w:val="single" w:sz="6" w:space="0" w:color="auto"/>
              <w:right w:val="single" w:sz="6" w:space="0" w:color="auto"/>
            </w:tcBorders>
            <w:hideMark/>
          </w:tcPr>
          <w:p w14:paraId="4957EEF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xml:space="preserve">Could the intervention lead to the pollution of the air, soil or water that is </w:t>
            </w:r>
            <w:r w:rsidRPr="00A311E2">
              <w:rPr>
                <w:rFonts w:eastAsia="Times New Roman" w:cs="Open Sans"/>
                <w:i/>
                <w:iCs/>
                <w:szCs w:val="18"/>
              </w:rPr>
              <w:t>temporary, limited in scale, and remediable</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4D76D2F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28937A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4528282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occasional burning of waste; occasional overuse of agrochemicals at household level </w:t>
            </w:r>
          </w:p>
          <w:p w14:paraId="3098518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w:t>
            </w:r>
            <w:hyperlink r:id="rId27" w:tgtFrame="_blank" w:history="1">
              <w:r w:rsidRPr="00A311E2">
                <w:rPr>
                  <w:rFonts w:eastAsia="Times New Roman" w:cs="Open Sans"/>
                  <w:sz w:val="14"/>
                  <w:szCs w:val="14"/>
                  <w:u w:val="single"/>
                </w:rPr>
                <w:t>WHO air quality guidelines</w:t>
              </w:r>
            </w:hyperlink>
            <w:r w:rsidRPr="00A311E2">
              <w:rPr>
                <w:rFonts w:eastAsia="Times New Roman" w:cs="Open Sans"/>
                <w:sz w:val="14"/>
                <w:szCs w:val="14"/>
              </w:rPr>
              <w:t xml:space="preserve">; </w:t>
            </w:r>
            <w:hyperlink r:id="rId28" w:tgtFrame="_blank" w:history="1">
              <w:r w:rsidRPr="00A311E2">
                <w:rPr>
                  <w:rFonts w:eastAsia="Times New Roman" w:cs="Open Sans"/>
                  <w:sz w:val="14"/>
                  <w:szCs w:val="14"/>
                  <w:u w:val="single"/>
                </w:rPr>
                <w:t>FAO Soil Pollution</w:t>
              </w:r>
            </w:hyperlink>
            <w:r w:rsidRPr="00A311E2">
              <w:rPr>
                <w:rFonts w:eastAsia="Times New Roman" w:cs="Open Sans"/>
                <w:sz w:val="14"/>
                <w:szCs w:val="14"/>
              </w:rPr>
              <w:t xml:space="preserve">; </w:t>
            </w:r>
            <w:hyperlink r:id="rId29" w:tgtFrame="_blank" w:history="1">
              <w:r w:rsidRPr="00A311E2">
                <w:rPr>
                  <w:rFonts w:eastAsia="Times New Roman" w:cs="Open Sans"/>
                  <w:sz w:val="14"/>
                  <w:szCs w:val="14"/>
                  <w:u w:val="single"/>
                </w:rPr>
                <w:t>WHO Guidelines for Drinking Water Quality</w:t>
              </w:r>
            </w:hyperlink>
            <w:r w:rsidRPr="00A311E2">
              <w:rPr>
                <w:rFonts w:eastAsia="Times New Roman" w:cs="Open Sans"/>
                <w:sz w:val="14"/>
                <w:szCs w:val="14"/>
              </w:rPr>
              <w:t>; or national regulations if existent and stricter </w:t>
            </w:r>
          </w:p>
        </w:tc>
      </w:tr>
      <w:tr w:rsidR="00CC4F87" w:rsidRPr="00A311E2" w14:paraId="2FC36074" w14:textId="77777777" w:rsidTr="00DF19AA">
        <w:trPr>
          <w:trHeight w:val="69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47F70FB7"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6C22C87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7.2 </w:t>
            </w:r>
          </w:p>
        </w:tc>
        <w:tc>
          <w:tcPr>
            <w:tcW w:w="7188" w:type="dxa"/>
            <w:gridSpan w:val="2"/>
            <w:tcBorders>
              <w:top w:val="single" w:sz="6" w:space="0" w:color="auto"/>
              <w:left w:val="single" w:sz="6" w:space="0" w:color="auto"/>
              <w:bottom w:val="single" w:sz="6" w:space="0" w:color="auto"/>
              <w:right w:val="single" w:sz="6" w:space="0" w:color="auto"/>
            </w:tcBorders>
            <w:hideMark/>
          </w:tcPr>
          <w:p w14:paraId="0D70F65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xml:space="preserve">Could the intervention lead to the pollution of the air, soil or water that is </w:t>
            </w:r>
            <w:r w:rsidRPr="00A311E2">
              <w:rPr>
                <w:rFonts w:eastAsia="Times New Roman" w:cs="Open Sans"/>
                <w:i/>
                <w:iCs/>
                <w:szCs w:val="18"/>
              </w:rPr>
              <w:t>continuous</w:t>
            </w:r>
            <w:r w:rsidRPr="00A311E2">
              <w:rPr>
                <w:rFonts w:eastAsia="Times New Roman" w:cs="Open Sans"/>
                <w:szCs w:val="18"/>
              </w:rPr>
              <w:t xml:space="preserve"> OR </w:t>
            </w:r>
            <w:r w:rsidRPr="00A311E2">
              <w:rPr>
                <w:rFonts w:eastAsia="Times New Roman" w:cs="Open Sans"/>
                <w:i/>
                <w:iCs/>
                <w:szCs w:val="18"/>
              </w:rPr>
              <w:t>large-scale</w:t>
            </w:r>
            <w:r w:rsidRPr="00A311E2">
              <w:rPr>
                <w:rFonts w:eastAsia="Times New Roman" w:cs="Open Sans"/>
                <w:szCs w:val="18"/>
              </w:rPr>
              <w:t xml:space="preserve"> OR </w:t>
            </w:r>
            <w:r w:rsidRPr="00A311E2">
              <w:rPr>
                <w:rFonts w:eastAsia="Times New Roman" w:cs="Open Sans"/>
                <w:i/>
                <w:iCs/>
                <w:szCs w:val="18"/>
              </w:rPr>
              <w:t>irremediable</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41A7262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470332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1F67892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continuous discharge of wastewater from a hospital; large-scale overuse of agrochemicals </w:t>
            </w:r>
          </w:p>
          <w:p w14:paraId="6206890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w:t>
            </w:r>
            <w:hyperlink r:id="rId30" w:tgtFrame="_blank" w:history="1">
              <w:r w:rsidRPr="00A311E2">
                <w:rPr>
                  <w:rFonts w:eastAsia="Times New Roman" w:cs="Open Sans"/>
                  <w:sz w:val="14"/>
                  <w:szCs w:val="14"/>
                  <w:u w:val="single"/>
                </w:rPr>
                <w:t>WHO air quality guidelines</w:t>
              </w:r>
            </w:hyperlink>
            <w:r w:rsidRPr="00A311E2">
              <w:rPr>
                <w:rFonts w:eastAsia="Times New Roman" w:cs="Open Sans"/>
                <w:sz w:val="14"/>
                <w:szCs w:val="14"/>
              </w:rPr>
              <w:t xml:space="preserve">; </w:t>
            </w:r>
            <w:hyperlink r:id="rId31" w:tgtFrame="_blank" w:history="1">
              <w:r w:rsidRPr="00A311E2">
                <w:rPr>
                  <w:rFonts w:eastAsia="Times New Roman" w:cs="Open Sans"/>
                  <w:sz w:val="14"/>
                  <w:szCs w:val="14"/>
                  <w:u w:val="single"/>
                </w:rPr>
                <w:t>FAO Soil Pollution</w:t>
              </w:r>
            </w:hyperlink>
            <w:r w:rsidRPr="00A311E2">
              <w:rPr>
                <w:rFonts w:eastAsia="Times New Roman" w:cs="Open Sans"/>
                <w:sz w:val="14"/>
                <w:szCs w:val="14"/>
              </w:rPr>
              <w:t xml:space="preserve">; </w:t>
            </w:r>
            <w:hyperlink r:id="rId32" w:tgtFrame="_blank" w:history="1">
              <w:r w:rsidRPr="00A311E2">
                <w:rPr>
                  <w:rFonts w:eastAsia="Times New Roman" w:cs="Open Sans"/>
                  <w:sz w:val="14"/>
                  <w:szCs w:val="14"/>
                  <w:u w:val="single"/>
                </w:rPr>
                <w:t>WHO Guidelines for Drinking Water Quality</w:t>
              </w:r>
            </w:hyperlink>
            <w:r w:rsidRPr="00A311E2">
              <w:rPr>
                <w:rFonts w:eastAsia="Times New Roman" w:cs="Open Sans"/>
                <w:sz w:val="14"/>
                <w:szCs w:val="14"/>
              </w:rPr>
              <w:t>; or national regulations if existent and stricter </w:t>
            </w:r>
          </w:p>
        </w:tc>
      </w:tr>
      <w:tr w:rsidR="00CC4F87" w:rsidRPr="00A311E2" w14:paraId="4F9F3845"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5582199"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510DD4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7.3 </w:t>
            </w:r>
          </w:p>
        </w:tc>
        <w:tc>
          <w:tcPr>
            <w:tcW w:w="7188" w:type="dxa"/>
            <w:gridSpan w:val="2"/>
            <w:tcBorders>
              <w:top w:val="single" w:sz="6" w:space="0" w:color="auto"/>
              <w:left w:val="single" w:sz="6" w:space="0" w:color="auto"/>
              <w:bottom w:val="single" w:sz="6" w:space="0" w:color="auto"/>
              <w:right w:val="single" w:sz="6" w:space="0" w:color="auto"/>
            </w:tcBorders>
            <w:hideMark/>
          </w:tcPr>
          <w:p w14:paraId="1A90D9D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contaminate water sources that are used for human consumption? </w:t>
            </w:r>
          </w:p>
        </w:tc>
        <w:tc>
          <w:tcPr>
            <w:tcW w:w="555" w:type="dxa"/>
            <w:tcBorders>
              <w:top w:val="single" w:sz="6" w:space="0" w:color="auto"/>
              <w:left w:val="single" w:sz="6" w:space="0" w:color="auto"/>
              <w:bottom w:val="single" w:sz="6" w:space="0" w:color="auto"/>
              <w:right w:val="single" w:sz="6" w:space="0" w:color="auto"/>
            </w:tcBorders>
            <w:hideMark/>
          </w:tcPr>
          <w:p w14:paraId="42013E9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4CAA62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2D561A9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sources of contamination: wastewater discharge; overuse of agrochemicals. </w:t>
            </w:r>
          </w:p>
          <w:p w14:paraId="5B45D6B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for water quality: national legislation; if this is not available, then as defined by </w:t>
            </w:r>
            <w:hyperlink r:id="rId33" w:tgtFrame="_blank" w:history="1">
              <w:r w:rsidRPr="00A311E2">
                <w:rPr>
                  <w:rFonts w:eastAsia="Times New Roman" w:cs="Open Sans"/>
                  <w:sz w:val="14"/>
                  <w:szCs w:val="14"/>
                  <w:u w:val="single"/>
                </w:rPr>
                <w:t xml:space="preserve">WHO Guidelines for Drinking Water Quality </w:t>
              </w:r>
            </w:hyperlink>
            <w:r w:rsidRPr="00A311E2">
              <w:rPr>
                <w:rFonts w:eastAsia="Times New Roman" w:cs="Open Sans"/>
                <w:sz w:val="14"/>
                <w:szCs w:val="14"/>
              </w:rPr>
              <w:t>. </w:t>
            </w:r>
          </w:p>
          <w:p w14:paraId="214ADA23" w14:textId="5A5E3EE9"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if the answer to question 7.3 is affirmative, then also consider the risk of causing conflict </w:t>
            </w:r>
            <w:r w:rsidR="002D5D2D">
              <w:rPr>
                <w:rFonts w:eastAsia="Times New Roman" w:cs="Open Sans"/>
                <w:sz w:val="14"/>
                <w:szCs w:val="14"/>
              </w:rPr>
              <w:t>(question 18)</w:t>
            </w:r>
            <w:r w:rsidRPr="00A311E2">
              <w:rPr>
                <w:rFonts w:eastAsia="Times New Roman" w:cs="Open Sans"/>
                <w:sz w:val="14"/>
                <w:szCs w:val="14"/>
              </w:rPr>
              <w:t> </w:t>
            </w:r>
          </w:p>
        </w:tc>
      </w:tr>
      <w:tr w:rsidR="00CC4F87" w:rsidRPr="00A311E2" w14:paraId="4CF3710F"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A3E9AD1"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3EC5FF0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7.4 </w:t>
            </w:r>
          </w:p>
        </w:tc>
        <w:tc>
          <w:tcPr>
            <w:tcW w:w="7188" w:type="dxa"/>
            <w:gridSpan w:val="2"/>
            <w:tcBorders>
              <w:top w:val="single" w:sz="6" w:space="0" w:color="auto"/>
              <w:left w:val="single" w:sz="6" w:space="0" w:color="auto"/>
              <w:bottom w:val="single" w:sz="6" w:space="0" w:color="auto"/>
              <w:right w:val="single" w:sz="6" w:space="0" w:color="auto"/>
            </w:tcBorders>
            <w:hideMark/>
          </w:tcPr>
          <w:p w14:paraId="4CD62EE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involve chemicals or materials that are subject to international bans? </w:t>
            </w:r>
          </w:p>
        </w:tc>
        <w:tc>
          <w:tcPr>
            <w:tcW w:w="555" w:type="dxa"/>
            <w:tcBorders>
              <w:top w:val="single" w:sz="6" w:space="0" w:color="auto"/>
              <w:left w:val="single" w:sz="6" w:space="0" w:color="auto"/>
              <w:bottom w:val="single" w:sz="6" w:space="0" w:color="auto"/>
              <w:right w:val="single" w:sz="6" w:space="0" w:color="auto"/>
            </w:tcBorders>
            <w:hideMark/>
          </w:tcPr>
          <w:p w14:paraId="4FD208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7A07D4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72F38A6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Definition </w:t>
            </w:r>
            <w:r w:rsidRPr="00A311E2">
              <w:rPr>
                <w:rFonts w:eastAsia="Times New Roman" w:cs="Open Sans"/>
                <w:sz w:val="14"/>
                <w:szCs w:val="14"/>
              </w:rPr>
              <w:t xml:space="preserve">of chemicals and materials subject to international bans: pesticides meeting the criteria of classes 1a or 1b of the </w:t>
            </w:r>
            <w:hyperlink r:id="rId34" w:tgtFrame="_blank" w:history="1">
              <w:r w:rsidRPr="00A311E2">
                <w:rPr>
                  <w:rFonts w:eastAsia="Times New Roman" w:cs="Open Sans"/>
                  <w:sz w:val="14"/>
                  <w:szCs w:val="14"/>
                  <w:u w:val="single"/>
                </w:rPr>
                <w:t>WHO Recommended Classification of Pesticides by Hazard</w:t>
              </w:r>
            </w:hyperlink>
            <w:r w:rsidRPr="00A311E2">
              <w:rPr>
                <w:rFonts w:eastAsia="Times New Roman" w:cs="Open Sans"/>
                <w:sz w:val="14"/>
                <w:szCs w:val="14"/>
              </w:rPr>
              <w:t xml:space="preserve">; chemicals in Annex III of the </w:t>
            </w:r>
            <w:hyperlink r:id="rId35" w:tgtFrame="_blank" w:history="1">
              <w:r w:rsidRPr="00A311E2">
                <w:rPr>
                  <w:rFonts w:eastAsia="Times New Roman" w:cs="Open Sans"/>
                  <w:sz w:val="14"/>
                  <w:szCs w:val="14"/>
                  <w:u w:val="single"/>
                </w:rPr>
                <w:t>Rotterdam Convention on Hazardous Chemicals</w:t>
              </w:r>
            </w:hyperlink>
            <w:r w:rsidRPr="00A311E2">
              <w:rPr>
                <w:rFonts w:eastAsia="Times New Roman" w:cs="Open Sans"/>
                <w:sz w:val="14"/>
                <w:szCs w:val="14"/>
              </w:rPr>
              <w:t xml:space="preserve">; pollutants governed by the </w:t>
            </w:r>
            <w:hyperlink r:id="rId36" w:tgtFrame="_blank" w:history="1">
              <w:r w:rsidRPr="00A311E2">
                <w:rPr>
                  <w:rFonts w:eastAsia="Times New Roman" w:cs="Open Sans"/>
                  <w:sz w:val="14"/>
                  <w:szCs w:val="14"/>
                  <w:u w:val="single"/>
                </w:rPr>
                <w:t>Stockholm Convention on Persistent Organic Pollutants</w:t>
              </w:r>
            </w:hyperlink>
            <w:r w:rsidRPr="00A311E2">
              <w:rPr>
                <w:rFonts w:eastAsia="Times New Roman" w:cs="Open Sans"/>
                <w:sz w:val="14"/>
                <w:szCs w:val="14"/>
              </w:rPr>
              <w:t xml:space="preserve">; asbestos as in the </w:t>
            </w:r>
            <w:hyperlink r:id="rId37" w:tgtFrame="_blank" w:history="1">
              <w:r w:rsidRPr="00A311E2">
                <w:rPr>
                  <w:rFonts w:eastAsia="Times New Roman" w:cs="Open Sans"/>
                  <w:sz w:val="14"/>
                  <w:szCs w:val="14"/>
                  <w:u w:val="single"/>
                </w:rPr>
                <w:t>Asbestos Convention</w:t>
              </w:r>
            </w:hyperlink>
            <w:r w:rsidRPr="00A311E2">
              <w:rPr>
                <w:rFonts w:eastAsia="Times New Roman" w:cs="Open Sans"/>
                <w:sz w:val="14"/>
                <w:szCs w:val="14"/>
              </w:rPr>
              <w:t xml:space="preserve">; mercury as in the </w:t>
            </w:r>
            <w:hyperlink r:id="rId38" w:tgtFrame="_blank" w:history="1">
              <w:r w:rsidRPr="00A311E2">
                <w:rPr>
                  <w:rFonts w:eastAsia="Times New Roman" w:cs="Open Sans"/>
                  <w:sz w:val="14"/>
                  <w:szCs w:val="14"/>
                  <w:u w:val="single"/>
                </w:rPr>
                <w:t>Minamata Convention on Mercury</w:t>
              </w:r>
            </w:hyperlink>
            <w:r w:rsidRPr="00A311E2">
              <w:rPr>
                <w:rFonts w:eastAsia="Times New Roman" w:cs="Open Sans"/>
                <w:sz w:val="14"/>
                <w:szCs w:val="14"/>
              </w:rPr>
              <w:t xml:space="preserve">; ozone depleting substances as in the </w:t>
            </w:r>
            <w:hyperlink r:id="rId39" w:tgtFrame="_blank" w:history="1">
              <w:r w:rsidRPr="00A311E2">
                <w:rPr>
                  <w:rFonts w:eastAsia="Times New Roman" w:cs="Open Sans"/>
                  <w:sz w:val="14"/>
                  <w:szCs w:val="14"/>
                  <w:u w:val="single"/>
                </w:rPr>
                <w:t>Montreal Protocol</w:t>
              </w:r>
            </w:hyperlink>
            <w:r w:rsidRPr="00A311E2">
              <w:rPr>
                <w:rFonts w:eastAsia="Times New Roman" w:cs="Open Sans"/>
                <w:sz w:val="14"/>
                <w:szCs w:val="14"/>
              </w:rPr>
              <w:t>  </w:t>
            </w:r>
          </w:p>
          <w:p w14:paraId="04124BD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strong risk management measures would have to ensure that these types of chemicals and materials are not used and correctly disposed of </w:t>
            </w:r>
          </w:p>
        </w:tc>
      </w:tr>
      <w:tr w:rsidR="00CC4F87" w:rsidRPr="00A311E2" w14:paraId="00FAC25D"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3245280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8</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221CD39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generate waste (hazardous or non-hazardous) that cannot be reused, recycled, or adequately disposed of by the beneficiaries, WFP, or partners?</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46EDC27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A49FFB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73E3B09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5B6EDA76" w14:textId="77777777" w:rsidTr="00DF19AA">
        <w:trPr>
          <w:trHeight w:val="52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2EFF291A"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Q8 is yes </w:t>
            </w:r>
          </w:p>
        </w:tc>
        <w:tc>
          <w:tcPr>
            <w:tcW w:w="570" w:type="dxa"/>
            <w:tcBorders>
              <w:top w:val="single" w:sz="6" w:space="0" w:color="auto"/>
              <w:left w:val="single" w:sz="6" w:space="0" w:color="auto"/>
              <w:bottom w:val="single" w:sz="6" w:space="0" w:color="auto"/>
              <w:right w:val="single" w:sz="6" w:space="0" w:color="auto"/>
            </w:tcBorders>
            <w:hideMark/>
          </w:tcPr>
          <w:p w14:paraId="0DD8909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8.1 </w:t>
            </w:r>
          </w:p>
        </w:tc>
        <w:tc>
          <w:tcPr>
            <w:tcW w:w="7188" w:type="dxa"/>
            <w:gridSpan w:val="2"/>
            <w:tcBorders>
              <w:top w:val="single" w:sz="6" w:space="0" w:color="auto"/>
              <w:left w:val="single" w:sz="6" w:space="0" w:color="auto"/>
              <w:bottom w:val="single" w:sz="6" w:space="0" w:color="auto"/>
              <w:right w:val="single" w:sz="6" w:space="0" w:color="auto"/>
            </w:tcBorders>
            <w:hideMark/>
          </w:tcPr>
          <w:p w14:paraId="482F63B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produce non-hazardous waste that cannot be reused, recycled, or adequately disposed of by the beneficiaries, WFP, or partners? </w:t>
            </w:r>
          </w:p>
        </w:tc>
        <w:tc>
          <w:tcPr>
            <w:tcW w:w="555" w:type="dxa"/>
            <w:tcBorders>
              <w:top w:val="single" w:sz="6" w:space="0" w:color="auto"/>
              <w:left w:val="single" w:sz="6" w:space="0" w:color="auto"/>
              <w:bottom w:val="single" w:sz="6" w:space="0" w:color="auto"/>
              <w:right w:val="single" w:sz="6" w:space="0" w:color="auto"/>
            </w:tcBorders>
            <w:hideMark/>
          </w:tcPr>
          <w:p w14:paraId="5D10E21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BBE91E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08EF327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non-hazardous waste: plastic bags, tin cans. </w:t>
            </w:r>
          </w:p>
        </w:tc>
      </w:tr>
      <w:tr w:rsidR="00CC4F87" w:rsidRPr="00A311E2" w14:paraId="3E164142"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46BFD0A9"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7B4BD8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8.2 </w:t>
            </w:r>
          </w:p>
        </w:tc>
        <w:tc>
          <w:tcPr>
            <w:tcW w:w="7188" w:type="dxa"/>
            <w:gridSpan w:val="2"/>
            <w:tcBorders>
              <w:top w:val="single" w:sz="6" w:space="0" w:color="auto"/>
              <w:left w:val="single" w:sz="6" w:space="0" w:color="auto"/>
              <w:bottom w:val="single" w:sz="6" w:space="0" w:color="auto"/>
              <w:right w:val="single" w:sz="6" w:space="0" w:color="auto"/>
            </w:tcBorders>
            <w:hideMark/>
          </w:tcPr>
          <w:p w14:paraId="7BD7F7F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generate any quantity of hazardous waste that cannot be adequately disposed of by WFP, partners or beneficiaries? </w:t>
            </w:r>
          </w:p>
          <w:p w14:paraId="2750148C" w14:textId="77777777" w:rsidR="00CC4F87" w:rsidRPr="00A311E2" w:rsidRDefault="00CC4F87" w:rsidP="00196B84">
            <w:pPr>
              <w:spacing w:after="0" w:line="240" w:lineRule="auto"/>
              <w:jc w:val="center"/>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46310EA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30C2E0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654EAB1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Definition</w:t>
            </w:r>
            <w:r w:rsidRPr="00A311E2">
              <w:rPr>
                <w:rFonts w:eastAsia="Times New Roman" w:cs="Open Sans"/>
                <w:sz w:val="14"/>
                <w:szCs w:val="14"/>
              </w:rPr>
              <w:t xml:space="preserve"> of hazardous waste: all waste listed in annex I of the </w:t>
            </w:r>
            <w:hyperlink r:id="rId40" w:tgtFrame="_blank" w:history="1">
              <w:r w:rsidRPr="00A311E2">
                <w:rPr>
                  <w:rFonts w:eastAsia="Times New Roman" w:cs="Open Sans"/>
                  <w:sz w:val="14"/>
                  <w:szCs w:val="14"/>
                  <w:u w:val="single"/>
                </w:rPr>
                <w:t>Basel Convention on the Control of Transboundary Movements of Hazardous Wastes and Their Disposal</w:t>
              </w:r>
            </w:hyperlink>
            <w:r w:rsidRPr="00A311E2">
              <w:rPr>
                <w:rFonts w:eastAsia="Times New Roman" w:cs="Open Sans"/>
                <w:sz w:val="14"/>
                <w:szCs w:val="14"/>
              </w:rPr>
              <w:t>; </w:t>
            </w:r>
          </w:p>
          <w:p w14:paraId="160593E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hazardous waste: unused pesticides, engine oil, brake fluid, tyres, medical waste, used Personal Protective Equipment (PPE) </w:t>
            </w:r>
          </w:p>
          <w:p w14:paraId="6F08C26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hazardous waste for which WFP has clear procedures (fluorescent lights, batteries, printer/toner cartridges) is not considered a risk </w:t>
            </w:r>
          </w:p>
        </w:tc>
      </w:tr>
      <w:tr w:rsidR="00CC4F87" w:rsidRPr="00A311E2" w14:paraId="0F388F03" w14:textId="77777777" w:rsidTr="00DF19AA">
        <w:trPr>
          <w:trHeight w:val="465"/>
        </w:trPr>
        <w:tc>
          <w:tcPr>
            <w:tcW w:w="547" w:type="dxa"/>
            <w:tcBorders>
              <w:top w:val="single" w:sz="6" w:space="0" w:color="auto"/>
              <w:left w:val="single" w:sz="6" w:space="0" w:color="auto"/>
              <w:bottom w:val="single" w:sz="6" w:space="0" w:color="auto"/>
              <w:right w:val="single" w:sz="6" w:space="0" w:color="auto"/>
            </w:tcBorders>
            <w:hideMark/>
          </w:tcPr>
          <w:p w14:paraId="76D24D0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9</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7CE1ED6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lead to increased use of agrochemicals?</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025D0C3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6AB643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382F721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agrochemicals: synthetic fertilisers, pesticides, herbicides, fungicides </w:t>
            </w:r>
          </w:p>
        </w:tc>
      </w:tr>
      <w:tr w:rsidR="00DF19AA" w:rsidRPr="00A311E2" w14:paraId="7A08119A" w14:textId="77777777" w:rsidTr="00DF19AA">
        <w:trPr>
          <w:trHeight w:val="67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07D3117A"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Q9 is yes </w:t>
            </w:r>
          </w:p>
        </w:tc>
        <w:tc>
          <w:tcPr>
            <w:tcW w:w="570" w:type="dxa"/>
            <w:tcBorders>
              <w:top w:val="single" w:sz="6" w:space="0" w:color="auto"/>
              <w:left w:val="single" w:sz="6" w:space="0" w:color="auto"/>
              <w:bottom w:val="single" w:sz="6" w:space="0" w:color="auto"/>
              <w:right w:val="single" w:sz="6" w:space="0" w:color="auto"/>
            </w:tcBorders>
            <w:hideMark/>
          </w:tcPr>
          <w:p w14:paraId="47522F5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9.1 </w:t>
            </w:r>
          </w:p>
        </w:tc>
        <w:tc>
          <w:tcPr>
            <w:tcW w:w="7188" w:type="dxa"/>
            <w:gridSpan w:val="2"/>
            <w:tcBorders>
              <w:top w:val="single" w:sz="6" w:space="0" w:color="auto"/>
              <w:left w:val="single" w:sz="6" w:space="0" w:color="auto"/>
              <w:bottom w:val="single" w:sz="6" w:space="0" w:color="auto"/>
              <w:right w:val="single" w:sz="6" w:space="0" w:color="auto"/>
            </w:tcBorders>
            <w:hideMark/>
          </w:tcPr>
          <w:p w14:paraId="36EE008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an increase in the use of synthetic agrochemicals that could easily be substituted by natural products or techniques? </w:t>
            </w:r>
          </w:p>
        </w:tc>
        <w:tc>
          <w:tcPr>
            <w:tcW w:w="555" w:type="dxa"/>
            <w:tcBorders>
              <w:top w:val="single" w:sz="6" w:space="0" w:color="auto"/>
              <w:left w:val="single" w:sz="6" w:space="0" w:color="auto"/>
              <w:bottom w:val="single" w:sz="6" w:space="0" w:color="auto"/>
              <w:right w:val="single" w:sz="6" w:space="0" w:color="auto"/>
            </w:tcBorders>
            <w:hideMark/>
          </w:tcPr>
          <w:p w14:paraId="63972D8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9BAA93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48FAE25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natural products or techniques: integrated pest management, conservation agriculture </w:t>
            </w:r>
          </w:p>
          <w:p w14:paraId="5BCA46B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mitigation measures would have to ensure correct use </w:t>
            </w:r>
          </w:p>
        </w:tc>
      </w:tr>
      <w:tr w:rsidR="00CC4F87" w:rsidRPr="00A311E2" w14:paraId="426B8E64" w14:textId="77777777" w:rsidTr="00DF19AA">
        <w:trPr>
          <w:trHeight w:val="67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2983E74"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5A0A53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9.2 </w:t>
            </w:r>
          </w:p>
        </w:tc>
        <w:tc>
          <w:tcPr>
            <w:tcW w:w="7188" w:type="dxa"/>
            <w:gridSpan w:val="2"/>
            <w:tcBorders>
              <w:top w:val="single" w:sz="6" w:space="0" w:color="auto"/>
              <w:left w:val="single" w:sz="6" w:space="0" w:color="auto"/>
              <w:bottom w:val="single" w:sz="6" w:space="0" w:color="auto"/>
              <w:right w:val="single" w:sz="6" w:space="0" w:color="auto"/>
            </w:tcBorders>
            <w:hideMark/>
          </w:tcPr>
          <w:p w14:paraId="3EEEBD8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involve the use of pesticides that are subject to international bans? </w:t>
            </w:r>
          </w:p>
        </w:tc>
        <w:tc>
          <w:tcPr>
            <w:tcW w:w="555" w:type="dxa"/>
            <w:tcBorders>
              <w:top w:val="single" w:sz="6" w:space="0" w:color="auto"/>
              <w:left w:val="single" w:sz="6" w:space="0" w:color="auto"/>
              <w:bottom w:val="single" w:sz="6" w:space="0" w:color="auto"/>
              <w:right w:val="single" w:sz="6" w:space="0" w:color="auto"/>
            </w:tcBorders>
            <w:hideMark/>
          </w:tcPr>
          <w:p w14:paraId="67E953E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D45CFA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7A3B9BE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pesticides meeting the criteria of classes 1a or 1b of the </w:t>
            </w:r>
            <w:hyperlink r:id="rId41" w:tgtFrame="_blank" w:history="1">
              <w:r w:rsidRPr="00A311E2">
                <w:rPr>
                  <w:rFonts w:eastAsia="Times New Roman" w:cs="Open Sans"/>
                  <w:sz w:val="14"/>
                  <w:szCs w:val="14"/>
                  <w:u w:val="single"/>
                </w:rPr>
                <w:t>WHO Recommended Classification of Pesticides by Hazard</w:t>
              </w:r>
            </w:hyperlink>
            <w:r w:rsidRPr="00A311E2">
              <w:rPr>
                <w:rFonts w:eastAsia="Times New Roman" w:cs="Open Sans"/>
                <w:sz w:val="14"/>
                <w:szCs w:val="14"/>
              </w:rPr>
              <w:t xml:space="preserve">; pollutants governed by the </w:t>
            </w:r>
            <w:hyperlink r:id="rId42" w:tgtFrame="_blank" w:history="1">
              <w:r w:rsidRPr="00A311E2">
                <w:rPr>
                  <w:rFonts w:eastAsia="Times New Roman" w:cs="Open Sans"/>
                  <w:sz w:val="14"/>
                  <w:szCs w:val="14"/>
                  <w:u w:val="single"/>
                </w:rPr>
                <w:t>Stockholm Convention on Persistent Organic Pollutants</w:t>
              </w:r>
            </w:hyperlink>
            <w:r w:rsidRPr="00A311E2">
              <w:rPr>
                <w:rFonts w:eastAsia="Times New Roman" w:cs="Open Sans"/>
                <w:sz w:val="14"/>
                <w:szCs w:val="14"/>
              </w:rPr>
              <w:t> </w:t>
            </w:r>
          </w:p>
          <w:p w14:paraId="5BD9826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strong risk management measures would have to ensure that these types of pesticides are not used and correctly disposed of  </w:t>
            </w:r>
          </w:p>
        </w:tc>
      </w:tr>
      <w:tr w:rsidR="00CC4F87" w:rsidRPr="00A311E2" w14:paraId="4BA3D6DC"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hideMark/>
          </w:tcPr>
          <w:p w14:paraId="3342734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E&amp;S Standard 4: Climate Change</w:t>
            </w:r>
            <w:r w:rsidRPr="00A311E2">
              <w:rPr>
                <w:rFonts w:eastAsia="Times New Roman" w:cs="Open Sans"/>
                <w:color w:val="FFFFFF"/>
                <w:szCs w:val="18"/>
              </w:rPr>
              <w:t> </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174D930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160D854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1FBDB3B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7224810E"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677680E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10</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483CD71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increase greenhouse gas emissions from fuel combustion, changes in land cover, or other sources?</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61157DA0" w14:textId="6A8E7E41"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r w:rsidR="004D1AF7">
              <w:rPr>
                <w:rFonts w:eastAsia="Times New Roman" w:cs="Open Sans"/>
                <w:szCs w:val="18"/>
              </w:rPr>
              <w:t>N/Y</w:t>
            </w:r>
          </w:p>
        </w:tc>
        <w:tc>
          <w:tcPr>
            <w:tcW w:w="990" w:type="dxa"/>
            <w:tcBorders>
              <w:top w:val="single" w:sz="6" w:space="0" w:color="auto"/>
              <w:left w:val="single" w:sz="6" w:space="0" w:color="auto"/>
              <w:bottom w:val="single" w:sz="6" w:space="0" w:color="auto"/>
              <w:right w:val="single" w:sz="6" w:space="0" w:color="auto"/>
            </w:tcBorders>
            <w:hideMark/>
          </w:tcPr>
          <w:p w14:paraId="10815A4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4D708ED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675179A5" w14:textId="77777777" w:rsidTr="00DF19AA">
        <w:trPr>
          <w:trHeight w:val="54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7D77E3B4" w14:textId="77777777" w:rsidR="00CC4F87" w:rsidRPr="00A311E2" w:rsidRDefault="00CC4F87" w:rsidP="00196B84">
            <w:pPr>
              <w:spacing w:after="0" w:line="240" w:lineRule="auto"/>
              <w:ind w:left="105" w:right="105"/>
              <w:jc w:val="center"/>
              <w:textAlignment w:val="baseline"/>
              <w:rPr>
                <w:rFonts w:ascii="Times New Roman" w:eastAsia="Times New Roman" w:hAnsi="Times New Roman" w:cs="Times New Roman"/>
                <w:sz w:val="24"/>
                <w:szCs w:val="24"/>
              </w:rPr>
            </w:pPr>
            <w:r w:rsidRPr="00A311E2">
              <w:rPr>
                <w:rFonts w:eastAsia="Times New Roman" w:cs="Open Sans"/>
                <w:szCs w:val="18"/>
              </w:rPr>
              <w:t>if Q10 is yes </w:t>
            </w:r>
          </w:p>
        </w:tc>
        <w:tc>
          <w:tcPr>
            <w:tcW w:w="570" w:type="dxa"/>
            <w:tcBorders>
              <w:top w:val="single" w:sz="6" w:space="0" w:color="auto"/>
              <w:left w:val="single" w:sz="6" w:space="0" w:color="auto"/>
              <w:bottom w:val="single" w:sz="6" w:space="0" w:color="auto"/>
              <w:right w:val="single" w:sz="6" w:space="0" w:color="auto"/>
            </w:tcBorders>
            <w:hideMark/>
          </w:tcPr>
          <w:p w14:paraId="7B6766B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10.1 </w:t>
            </w:r>
          </w:p>
        </w:tc>
        <w:tc>
          <w:tcPr>
            <w:tcW w:w="7188" w:type="dxa"/>
            <w:gridSpan w:val="2"/>
            <w:tcBorders>
              <w:top w:val="single" w:sz="6" w:space="0" w:color="auto"/>
              <w:left w:val="single" w:sz="6" w:space="0" w:color="auto"/>
              <w:bottom w:val="single" w:sz="6" w:space="0" w:color="auto"/>
              <w:right w:val="single" w:sz="6" w:space="0" w:color="auto"/>
            </w:tcBorders>
            <w:hideMark/>
          </w:tcPr>
          <w:p w14:paraId="48DBDA0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a permanent increase in the consumption of fuel (wood, charcoal, or fossil fuels) compared to the situation before the intervention?  </w:t>
            </w:r>
          </w:p>
        </w:tc>
        <w:tc>
          <w:tcPr>
            <w:tcW w:w="555" w:type="dxa"/>
            <w:tcBorders>
              <w:top w:val="single" w:sz="6" w:space="0" w:color="auto"/>
              <w:left w:val="single" w:sz="6" w:space="0" w:color="auto"/>
              <w:bottom w:val="single" w:sz="6" w:space="0" w:color="auto"/>
              <w:right w:val="single" w:sz="6" w:space="0" w:color="auto"/>
            </w:tcBorders>
            <w:hideMark/>
          </w:tcPr>
          <w:p w14:paraId="3548729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7611D9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23B8102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intervention introduces an irrigation scheme with engine-powered pumping system; intervention introduces income-generating activity that requires a permanent input of fuel or wood </w:t>
            </w:r>
          </w:p>
        </w:tc>
      </w:tr>
      <w:tr w:rsidR="00CC4F87" w:rsidRPr="00A311E2" w14:paraId="4D62F181" w14:textId="77777777" w:rsidTr="00DF19AA">
        <w:trPr>
          <w:trHeight w:val="67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BB48CFA"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18912B1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10.2 </w:t>
            </w:r>
          </w:p>
        </w:tc>
        <w:tc>
          <w:tcPr>
            <w:tcW w:w="7188" w:type="dxa"/>
            <w:gridSpan w:val="2"/>
            <w:tcBorders>
              <w:top w:val="single" w:sz="6" w:space="0" w:color="auto"/>
              <w:left w:val="single" w:sz="6" w:space="0" w:color="auto"/>
              <w:bottom w:val="single" w:sz="6" w:space="0" w:color="auto"/>
              <w:right w:val="single" w:sz="6" w:space="0" w:color="auto"/>
            </w:tcBorders>
            <w:hideMark/>
          </w:tcPr>
          <w:p w14:paraId="142EC3C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degrade or convert the vegetation cover in an area (contiguous or cumulative) of 1 to 10 ha? </w:t>
            </w:r>
          </w:p>
        </w:tc>
        <w:tc>
          <w:tcPr>
            <w:tcW w:w="555" w:type="dxa"/>
            <w:tcBorders>
              <w:top w:val="single" w:sz="6" w:space="0" w:color="auto"/>
              <w:left w:val="single" w:sz="6" w:space="0" w:color="auto"/>
              <w:bottom w:val="single" w:sz="6" w:space="0" w:color="auto"/>
              <w:right w:val="single" w:sz="6" w:space="0" w:color="auto"/>
            </w:tcBorders>
            <w:hideMark/>
          </w:tcPr>
          <w:p w14:paraId="6119B2D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1EF8EA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4E4018E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degradation: burning, thinning, felling, unsustainable pruning and harvesting from trees and other forest resources </w:t>
            </w:r>
          </w:p>
          <w:p w14:paraId="0C08EC6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conversion: clearance of forest or wetland for agriculture  </w:t>
            </w:r>
          </w:p>
        </w:tc>
      </w:tr>
      <w:tr w:rsidR="00CC4F87" w:rsidRPr="00A311E2" w14:paraId="2F3C0B7D" w14:textId="77777777" w:rsidTr="00DF19AA">
        <w:trPr>
          <w:trHeight w:val="67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67D7CEE2"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5D2898F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10.3 </w:t>
            </w:r>
          </w:p>
        </w:tc>
        <w:tc>
          <w:tcPr>
            <w:tcW w:w="7188" w:type="dxa"/>
            <w:gridSpan w:val="2"/>
            <w:tcBorders>
              <w:top w:val="single" w:sz="6" w:space="0" w:color="auto"/>
              <w:left w:val="single" w:sz="6" w:space="0" w:color="auto"/>
              <w:bottom w:val="single" w:sz="6" w:space="0" w:color="auto"/>
              <w:right w:val="single" w:sz="6" w:space="0" w:color="auto"/>
            </w:tcBorders>
            <w:hideMark/>
          </w:tcPr>
          <w:p w14:paraId="7980B53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degrade or convert the vegetation cover in an area (contiguous or cumulative) of more than 10 ha? </w:t>
            </w:r>
          </w:p>
        </w:tc>
        <w:tc>
          <w:tcPr>
            <w:tcW w:w="555" w:type="dxa"/>
            <w:tcBorders>
              <w:top w:val="single" w:sz="6" w:space="0" w:color="auto"/>
              <w:left w:val="single" w:sz="6" w:space="0" w:color="auto"/>
              <w:bottom w:val="single" w:sz="6" w:space="0" w:color="auto"/>
              <w:right w:val="single" w:sz="6" w:space="0" w:color="auto"/>
            </w:tcBorders>
            <w:hideMark/>
          </w:tcPr>
          <w:p w14:paraId="59B4BA0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551571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1C87D2B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degradation: burning, thinning, felling, unsustainable pruning and harvesting from trees and other forest resources </w:t>
            </w:r>
          </w:p>
          <w:p w14:paraId="21AAC45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conversion: clearance of forest or wetland for agriculture </w:t>
            </w:r>
          </w:p>
        </w:tc>
      </w:tr>
      <w:tr w:rsidR="00CC4F87" w:rsidRPr="00A311E2" w14:paraId="6B745274"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2D917CD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11</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4170554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expose more people to natural hazards or make some people more vulnerable to natural hazards?</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0D84253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195619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7ACD9BD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Note: </w:t>
            </w:r>
            <w:r w:rsidRPr="00A311E2">
              <w:rPr>
                <w:rFonts w:eastAsia="Times New Roman" w:cs="Open Sans"/>
                <w:sz w:val="14"/>
                <w:szCs w:val="14"/>
              </w:rPr>
              <w:t>this question intends to probe changes in</w:t>
            </w:r>
            <w:r w:rsidRPr="00A311E2">
              <w:rPr>
                <w:rFonts w:eastAsia="Times New Roman" w:cs="Open Sans"/>
                <w:i/>
                <w:iCs/>
                <w:sz w:val="14"/>
                <w:szCs w:val="14"/>
              </w:rPr>
              <w:t xml:space="preserve"> </w:t>
            </w:r>
            <w:r w:rsidRPr="00A311E2">
              <w:rPr>
                <w:rFonts w:eastAsia="Times New Roman" w:cs="Open Sans"/>
                <w:sz w:val="14"/>
                <w:szCs w:val="14"/>
              </w:rPr>
              <w:t>exposure, resilience and vulnerability of people to natural hazards </w:t>
            </w:r>
          </w:p>
          <w:p w14:paraId="3CDFA97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natural hazards: droughts, floods, cyclones, locust swarms </w:t>
            </w:r>
          </w:p>
        </w:tc>
      </w:tr>
      <w:tr w:rsidR="00DF19AA" w:rsidRPr="00A311E2" w14:paraId="03A3DEAC" w14:textId="77777777" w:rsidTr="00DF19AA">
        <w:trPr>
          <w:trHeight w:val="61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688C1663"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Q11 is yes </w:t>
            </w:r>
          </w:p>
        </w:tc>
        <w:tc>
          <w:tcPr>
            <w:tcW w:w="570" w:type="dxa"/>
            <w:tcBorders>
              <w:top w:val="single" w:sz="6" w:space="0" w:color="auto"/>
              <w:left w:val="single" w:sz="6" w:space="0" w:color="auto"/>
              <w:bottom w:val="single" w:sz="6" w:space="0" w:color="auto"/>
              <w:right w:val="single" w:sz="6" w:space="0" w:color="auto"/>
            </w:tcBorders>
            <w:hideMark/>
          </w:tcPr>
          <w:p w14:paraId="6143C3A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11.1 </w:t>
            </w:r>
          </w:p>
        </w:tc>
        <w:tc>
          <w:tcPr>
            <w:tcW w:w="7188" w:type="dxa"/>
            <w:gridSpan w:val="2"/>
            <w:tcBorders>
              <w:top w:val="single" w:sz="6" w:space="0" w:color="auto"/>
              <w:left w:val="single" w:sz="6" w:space="0" w:color="auto"/>
              <w:bottom w:val="single" w:sz="6" w:space="0" w:color="auto"/>
              <w:right w:val="single" w:sz="6" w:space="0" w:color="auto"/>
            </w:tcBorders>
            <w:hideMark/>
          </w:tcPr>
          <w:p w14:paraId="7FB6E3B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Will the intervention create infrastructure or assets that could increase the exposure of any person to natural hazards? </w:t>
            </w:r>
          </w:p>
        </w:tc>
        <w:tc>
          <w:tcPr>
            <w:tcW w:w="555" w:type="dxa"/>
            <w:tcBorders>
              <w:top w:val="single" w:sz="6" w:space="0" w:color="auto"/>
              <w:left w:val="single" w:sz="6" w:space="0" w:color="auto"/>
              <w:bottom w:val="single" w:sz="6" w:space="0" w:color="auto"/>
              <w:right w:val="single" w:sz="6" w:space="0" w:color="auto"/>
            </w:tcBorders>
            <w:hideMark/>
          </w:tcPr>
          <w:p w14:paraId="264BE1B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81E0BE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43BB9D7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a new dam that could easily break down under heavy rainfall increases the exposure of the people living immediately downstream of the dam </w:t>
            </w:r>
          </w:p>
          <w:p w14:paraId="0F95DF4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this question particularly applies to vulnerable groups </w:t>
            </w:r>
          </w:p>
        </w:tc>
      </w:tr>
      <w:tr w:rsidR="00CC4F87" w:rsidRPr="00A311E2" w14:paraId="6702F0E0" w14:textId="77777777" w:rsidTr="00DF19AA">
        <w:trPr>
          <w:trHeight w:val="61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40A21638"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253B42D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11.2 </w:t>
            </w:r>
          </w:p>
        </w:tc>
        <w:tc>
          <w:tcPr>
            <w:tcW w:w="7188" w:type="dxa"/>
            <w:gridSpan w:val="2"/>
            <w:tcBorders>
              <w:top w:val="single" w:sz="6" w:space="0" w:color="auto"/>
              <w:left w:val="single" w:sz="6" w:space="0" w:color="auto"/>
              <w:bottom w:val="single" w:sz="6" w:space="0" w:color="auto"/>
              <w:right w:val="single" w:sz="6" w:space="0" w:color="auto"/>
            </w:tcBorders>
            <w:hideMark/>
          </w:tcPr>
          <w:p w14:paraId="6D807D3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change people’s behaviour or livelihood strategies, increasing their exposure to natural hazards? </w:t>
            </w:r>
          </w:p>
        </w:tc>
        <w:tc>
          <w:tcPr>
            <w:tcW w:w="555" w:type="dxa"/>
            <w:tcBorders>
              <w:top w:val="single" w:sz="6" w:space="0" w:color="auto"/>
              <w:left w:val="single" w:sz="6" w:space="0" w:color="auto"/>
              <w:bottom w:val="single" w:sz="6" w:space="0" w:color="auto"/>
              <w:right w:val="single" w:sz="6" w:space="0" w:color="auto"/>
            </w:tcBorders>
            <w:hideMark/>
          </w:tcPr>
          <w:p w14:paraId="7551510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B9F02B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2E37F9B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the intervention introduces water management techniques that are replicated incorrectly by the community, involuntarily increasing their exposure to floods </w:t>
            </w:r>
          </w:p>
          <w:p w14:paraId="347426D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this question particularly applies to vulnerable groups </w:t>
            </w:r>
          </w:p>
        </w:tc>
      </w:tr>
      <w:tr w:rsidR="00CC4F87" w:rsidRPr="00A311E2" w14:paraId="6A8F2541" w14:textId="77777777" w:rsidTr="00DF19AA">
        <w:trPr>
          <w:trHeight w:val="61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6DFBB5B"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0023872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11.3 </w:t>
            </w:r>
          </w:p>
        </w:tc>
        <w:tc>
          <w:tcPr>
            <w:tcW w:w="7188" w:type="dxa"/>
            <w:gridSpan w:val="2"/>
            <w:tcBorders>
              <w:top w:val="single" w:sz="6" w:space="0" w:color="auto"/>
              <w:left w:val="single" w:sz="6" w:space="0" w:color="auto"/>
              <w:bottom w:val="single" w:sz="6" w:space="0" w:color="auto"/>
              <w:right w:val="single" w:sz="6" w:space="0" w:color="auto"/>
            </w:tcBorders>
            <w:hideMark/>
          </w:tcPr>
          <w:p w14:paraId="6E05793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make any person more dependent on assets that would likely be damaged by natural hazards in the next 5 years? </w:t>
            </w:r>
          </w:p>
        </w:tc>
        <w:tc>
          <w:tcPr>
            <w:tcW w:w="555" w:type="dxa"/>
            <w:tcBorders>
              <w:top w:val="single" w:sz="6" w:space="0" w:color="auto"/>
              <w:left w:val="single" w:sz="6" w:space="0" w:color="auto"/>
              <w:bottom w:val="single" w:sz="6" w:space="0" w:color="auto"/>
              <w:right w:val="single" w:sz="6" w:space="0" w:color="auto"/>
            </w:tcBorders>
            <w:hideMark/>
          </w:tcPr>
          <w:p w14:paraId="6308828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884892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F8F61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farmers completely shifting to irrigated agriculture while the irrigation scheme is prone to floods or droughts; farmers planting water-intensive crops (like sugarcane) in rain-fed plots that are prone to future decrease in rainfall </w:t>
            </w:r>
          </w:p>
        </w:tc>
      </w:tr>
      <w:tr w:rsidR="00CC4F87" w:rsidRPr="00A311E2" w14:paraId="49D812EC" w14:textId="77777777" w:rsidTr="00DF19AA">
        <w:trPr>
          <w:trHeight w:val="61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109513D8"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22708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11.4 </w:t>
            </w:r>
          </w:p>
        </w:tc>
        <w:tc>
          <w:tcPr>
            <w:tcW w:w="7188" w:type="dxa"/>
            <w:gridSpan w:val="2"/>
            <w:tcBorders>
              <w:top w:val="single" w:sz="6" w:space="0" w:color="auto"/>
              <w:left w:val="single" w:sz="6" w:space="0" w:color="auto"/>
              <w:bottom w:val="single" w:sz="6" w:space="0" w:color="auto"/>
              <w:right w:val="single" w:sz="6" w:space="0" w:color="auto"/>
            </w:tcBorders>
            <w:hideMark/>
          </w:tcPr>
          <w:p w14:paraId="6E70B35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make any farmer more dependent on a smaller number of crops? </w:t>
            </w:r>
          </w:p>
        </w:tc>
        <w:tc>
          <w:tcPr>
            <w:tcW w:w="555" w:type="dxa"/>
            <w:tcBorders>
              <w:top w:val="single" w:sz="6" w:space="0" w:color="auto"/>
              <w:left w:val="single" w:sz="6" w:space="0" w:color="auto"/>
              <w:bottom w:val="single" w:sz="6" w:space="0" w:color="auto"/>
              <w:right w:val="single" w:sz="6" w:space="0" w:color="auto"/>
            </w:tcBorders>
            <w:hideMark/>
          </w:tcPr>
          <w:p w14:paraId="749CA4A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866C17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5919B23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farmers investing in one cash crop instead of multiple crops  </w:t>
            </w:r>
          </w:p>
        </w:tc>
      </w:tr>
      <w:tr w:rsidR="00CC4F87" w:rsidRPr="00A311E2" w14:paraId="03B01123" w14:textId="77777777" w:rsidTr="00DF19AA">
        <w:trPr>
          <w:trHeight w:val="55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015AC121"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11AFB6D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11.5 </w:t>
            </w:r>
          </w:p>
        </w:tc>
        <w:tc>
          <w:tcPr>
            <w:tcW w:w="7188" w:type="dxa"/>
            <w:gridSpan w:val="2"/>
            <w:tcBorders>
              <w:top w:val="single" w:sz="6" w:space="0" w:color="auto"/>
              <w:left w:val="single" w:sz="6" w:space="0" w:color="auto"/>
              <w:bottom w:val="single" w:sz="6" w:space="0" w:color="auto"/>
              <w:right w:val="single" w:sz="6" w:space="0" w:color="auto"/>
            </w:tcBorders>
            <w:hideMark/>
          </w:tcPr>
          <w:p w14:paraId="1D0694F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reduce the livelihood options of any person? </w:t>
            </w:r>
          </w:p>
        </w:tc>
        <w:tc>
          <w:tcPr>
            <w:tcW w:w="555" w:type="dxa"/>
            <w:tcBorders>
              <w:top w:val="single" w:sz="6" w:space="0" w:color="auto"/>
              <w:left w:val="single" w:sz="6" w:space="0" w:color="auto"/>
              <w:bottom w:val="single" w:sz="6" w:space="0" w:color="auto"/>
              <w:right w:val="single" w:sz="6" w:space="0" w:color="auto"/>
            </w:tcBorders>
            <w:hideMark/>
          </w:tcPr>
          <w:p w14:paraId="208D05C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D22ACA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16460AE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intervention fencing off communal land used by some of the community members </w:t>
            </w:r>
          </w:p>
          <w:p w14:paraId="181BF5C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this question particularly applies to vulnerable groups </w:t>
            </w:r>
          </w:p>
        </w:tc>
      </w:tr>
      <w:tr w:rsidR="00CC4F87" w:rsidRPr="00A311E2" w14:paraId="06811247"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hideMark/>
          </w:tcPr>
          <w:p w14:paraId="148E1048" w14:textId="748F6A5A"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 xml:space="preserve">E&amp;S Standard 5: Protection and </w:t>
            </w:r>
            <w:r w:rsidRPr="004D1AF7">
              <w:rPr>
                <w:rFonts w:eastAsia="Times New Roman" w:cs="Open Sans"/>
                <w:b/>
                <w:bCs/>
                <w:color w:val="FFFFFF"/>
                <w:szCs w:val="18"/>
              </w:rPr>
              <w:t xml:space="preserve">Human </w:t>
            </w:r>
            <w:r w:rsidR="004D1AF7">
              <w:rPr>
                <w:rFonts w:eastAsia="Times New Roman" w:cs="Open Sans"/>
                <w:b/>
                <w:bCs/>
                <w:color w:val="FFFFFF"/>
                <w:szCs w:val="18"/>
              </w:rPr>
              <w:t>R</w:t>
            </w:r>
            <w:r w:rsidRPr="004D1AF7">
              <w:rPr>
                <w:rFonts w:eastAsia="Times New Roman" w:cs="Open Sans"/>
                <w:b/>
                <w:bCs/>
                <w:color w:val="FFFFFF"/>
                <w:szCs w:val="18"/>
              </w:rPr>
              <w:t>ights</w:t>
            </w:r>
            <w:r w:rsidRPr="00A311E2">
              <w:rPr>
                <w:rFonts w:eastAsia="Times New Roman" w:cs="Open Sans"/>
                <w:color w:val="FFFFFF"/>
                <w:szCs w:val="18"/>
              </w:rPr>
              <w:t> </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2913663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6844E71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3662C73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45B768B6" w14:textId="77777777" w:rsidTr="00DF19AA">
        <w:trPr>
          <w:trHeight w:val="270"/>
        </w:trPr>
        <w:tc>
          <w:tcPr>
            <w:tcW w:w="547" w:type="dxa"/>
            <w:tcBorders>
              <w:top w:val="single" w:sz="6" w:space="0" w:color="auto"/>
              <w:left w:val="single" w:sz="6" w:space="0" w:color="auto"/>
              <w:bottom w:val="single" w:sz="4" w:space="0" w:color="auto"/>
              <w:right w:val="single" w:sz="6" w:space="0" w:color="auto"/>
            </w:tcBorders>
            <w:hideMark/>
          </w:tcPr>
          <w:p w14:paraId="20A6CEF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12</w:t>
            </w:r>
            <w:r w:rsidRPr="00A311E2">
              <w:rPr>
                <w:rFonts w:eastAsia="Times New Roman" w:cs="Open Sans"/>
                <w:szCs w:val="18"/>
              </w:rPr>
              <w:t> </w:t>
            </w:r>
          </w:p>
        </w:tc>
        <w:tc>
          <w:tcPr>
            <w:tcW w:w="7758" w:type="dxa"/>
            <w:gridSpan w:val="3"/>
            <w:tcBorders>
              <w:top w:val="single" w:sz="6" w:space="0" w:color="auto"/>
              <w:left w:val="single" w:sz="6" w:space="0" w:color="auto"/>
              <w:bottom w:val="single" w:sz="4" w:space="0" w:color="auto"/>
              <w:right w:val="single" w:sz="6" w:space="0" w:color="auto"/>
            </w:tcBorders>
            <w:hideMark/>
          </w:tcPr>
          <w:p w14:paraId="3A5F854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violate the rights of some people (whether beneficiaries or not) or discriminate them?</w:t>
            </w:r>
            <w:r w:rsidRPr="00A311E2">
              <w:rPr>
                <w:rFonts w:eastAsia="Times New Roman" w:cs="Open Sans"/>
                <w:szCs w:val="18"/>
              </w:rPr>
              <w:t> </w:t>
            </w:r>
          </w:p>
        </w:tc>
        <w:tc>
          <w:tcPr>
            <w:tcW w:w="555" w:type="dxa"/>
            <w:tcBorders>
              <w:top w:val="single" w:sz="6" w:space="0" w:color="auto"/>
              <w:left w:val="single" w:sz="6" w:space="0" w:color="auto"/>
              <w:bottom w:val="single" w:sz="4" w:space="0" w:color="auto"/>
              <w:right w:val="single" w:sz="6" w:space="0" w:color="auto"/>
            </w:tcBorders>
            <w:hideMark/>
          </w:tcPr>
          <w:p w14:paraId="7D896FB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4" w:space="0" w:color="auto"/>
              <w:right w:val="single" w:sz="6" w:space="0" w:color="auto"/>
            </w:tcBorders>
            <w:hideMark/>
          </w:tcPr>
          <w:p w14:paraId="1C90187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4" w:space="0" w:color="auto"/>
              <w:right w:val="single" w:sz="6" w:space="0" w:color="auto"/>
            </w:tcBorders>
            <w:hideMark/>
          </w:tcPr>
          <w:p w14:paraId="5F07B4F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6D51547C" w14:textId="77777777" w:rsidTr="00DF19AA">
        <w:trPr>
          <w:trHeight w:val="270"/>
        </w:trPr>
        <w:tc>
          <w:tcPr>
            <w:tcW w:w="547" w:type="dxa"/>
            <w:vMerge w:val="restart"/>
            <w:tcBorders>
              <w:top w:val="single" w:sz="4" w:space="0" w:color="auto"/>
              <w:left w:val="single" w:sz="4" w:space="0" w:color="auto"/>
              <w:right w:val="single" w:sz="4" w:space="0" w:color="auto"/>
            </w:tcBorders>
            <w:textDirection w:val="btLr"/>
            <w:hideMark/>
          </w:tcPr>
          <w:p w14:paraId="5B098A3F" w14:textId="77777777" w:rsidR="00DF19AA" w:rsidRPr="00A311E2" w:rsidRDefault="00DF19AA"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Q12 is yes </w:t>
            </w:r>
          </w:p>
          <w:p w14:paraId="2838F24C" w14:textId="180970D9"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70" w:type="dxa"/>
            <w:tcBorders>
              <w:top w:val="single" w:sz="4" w:space="0" w:color="auto"/>
              <w:left w:val="single" w:sz="4" w:space="0" w:color="auto"/>
              <w:bottom w:val="single" w:sz="4" w:space="0" w:color="auto"/>
              <w:right w:val="single" w:sz="4" w:space="0" w:color="auto"/>
            </w:tcBorders>
            <w:hideMark/>
          </w:tcPr>
          <w:p w14:paraId="2BB421D5"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12.1 </w:t>
            </w:r>
          </w:p>
        </w:tc>
        <w:tc>
          <w:tcPr>
            <w:tcW w:w="7188" w:type="dxa"/>
            <w:gridSpan w:val="2"/>
            <w:tcBorders>
              <w:top w:val="single" w:sz="4" w:space="0" w:color="auto"/>
              <w:left w:val="single" w:sz="4" w:space="0" w:color="auto"/>
              <w:bottom w:val="single" w:sz="4" w:space="0" w:color="auto"/>
              <w:right w:val="single" w:sz="4" w:space="0" w:color="auto"/>
            </w:tcBorders>
            <w:hideMark/>
          </w:tcPr>
          <w:p w14:paraId="3882A226"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violate or limit the rights of people granted to them by international rights standards and national law? </w:t>
            </w:r>
          </w:p>
        </w:tc>
        <w:tc>
          <w:tcPr>
            <w:tcW w:w="555" w:type="dxa"/>
            <w:tcBorders>
              <w:top w:val="single" w:sz="4" w:space="0" w:color="auto"/>
              <w:left w:val="single" w:sz="4" w:space="0" w:color="auto"/>
              <w:bottom w:val="single" w:sz="4" w:space="0" w:color="auto"/>
              <w:right w:val="single" w:sz="4" w:space="0" w:color="auto"/>
            </w:tcBorders>
            <w:hideMark/>
          </w:tcPr>
          <w:p w14:paraId="0693675F"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4" w:space="0" w:color="auto"/>
              <w:left w:val="single" w:sz="4" w:space="0" w:color="auto"/>
              <w:bottom w:val="single" w:sz="4" w:space="0" w:color="auto"/>
              <w:right w:val="single" w:sz="4" w:space="0" w:color="auto"/>
            </w:tcBorders>
            <w:hideMark/>
          </w:tcPr>
          <w:p w14:paraId="5FF159A3"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4" w:space="0" w:color="auto"/>
              <w:left w:val="single" w:sz="4" w:space="0" w:color="auto"/>
              <w:bottom w:val="single" w:sz="4" w:space="0" w:color="auto"/>
              <w:right w:val="single" w:sz="4" w:space="0" w:color="auto"/>
            </w:tcBorders>
            <w:hideMark/>
          </w:tcPr>
          <w:p w14:paraId="4908AFE9"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for international rights standards:</w:t>
            </w:r>
            <w:r w:rsidRPr="00A311E2">
              <w:rPr>
                <w:rFonts w:eastAsia="Times New Roman" w:cs="Open Sans"/>
                <w:szCs w:val="18"/>
              </w:rPr>
              <w:t xml:space="preserve"> </w:t>
            </w:r>
            <w:hyperlink r:id="rId43" w:tgtFrame="_blank" w:history="1">
              <w:r w:rsidRPr="00A311E2">
                <w:rPr>
                  <w:rFonts w:eastAsia="Times New Roman" w:cs="Open Sans"/>
                  <w:sz w:val="14"/>
                  <w:szCs w:val="14"/>
                  <w:u w:val="single"/>
                </w:rPr>
                <w:t>United Nations Charter</w:t>
              </w:r>
            </w:hyperlink>
            <w:r w:rsidRPr="00A311E2">
              <w:rPr>
                <w:rFonts w:eastAsia="Times New Roman" w:cs="Open Sans"/>
                <w:sz w:val="14"/>
                <w:szCs w:val="14"/>
              </w:rPr>
              <w:t xml:space="preserve">; </w:t>
            </w:r>
            <w:hyperlink r:id="rId44" w:tgtFrame="_blank" w:history="1">
              <w:r w:rsidRPr="00A311E2">
                <w:rPr>
                  <w:rFonts w:eastAsia="Times New Roman" w:cs="Open Sans"/>
                  <w:sz w:val="14"/>
                  <w:szCs w:val="14"/>
                  <w:u w:val="single"/>
                </w:rPr>
                <w:t>Universal Declaration of Human Rights</w:t>
              </w:r>
            </w:hyperlink>
            <w:r w:rsidRPr="00A311E2">
              <w:rPr>
                <w:rFonts w:eastAsia="Times New Roman" w:cs="Open Sans"/>
                <w:sz w:val="14"/>
                <w:szCs w:val="14"/>
              </w:rPr>
              <w:t xml:space="preserve">; </w:t>
            </w:r>
            <w:hyperlink r:id="rId45" w:tgtFrame="_blank" w:history="1">
              <w:r w:rsidRPr="00A311E2">
                <w:rPr>
                  <w:rFonts w:eastAsia="Times New Roman" w:cs="Open Sans"/>
                  <w:sz w:val="14"/>
                  <w:szCs w:val="14"/>
                  <w:u w:val="single"/>
                </w:rPr>
                <w:t>International Covenant on Civil and Political Rights</w:t>
              </w:r>
            </w:hyperlink>
            <w:r w:rsidRPr="00A311E2">
              <w:rPr>
                <w:rFonts w:eastAsia="Times New Roman" w:cs="Open Sans"/>
                <w:sz w:val="14"/>
                <w:szCs w:val="14"/>
              </w:rPr>
              <w:t xml:space="preserve">; </w:t>
            </w:r>
            <w:hyperlink r:id="rId46" w:tgtFrame="_blank" w:history="1">
              <w:r w:rsidRPr="00A311E2">
                <w:rPr>
                  <w:rFonts w:eastAsia="Times New Roman" w:cs="Open Sans"/>
                  <w:sz w:val="14"/>
                  <w:szCs w:val="14"/>
                  <w:u w:val="single"/>
                </w:rPr>
                <w:t>International Covenant on Economic, Social and Cultural Rights</w:t>
              </w:r>
            </w:hyperlink>
            <w:r w:rsidRPr="00A311E2">
              <w:rPr>
                <w:rFonts w:eastAsia="Times New Roman" w:cs="Open Sans"/>
                <w:sz w:val="14"/>
                <w:szCs w:val="14"/>
              </w:rPr>
              <w:t>  </w:t>
            </w:r>
          </w:p>
        </w:tc>
      </w:tr>
      <w:tr w:rsidR="00DF19AA" w:rsidRPr="00A311E2" w14:paraId="69115201" w14:textId="77777777" w:rsidTr="00DF19AA">
        <w:trPr>
          <w:trHeight w:val="270"/>
        </w:trPr>
        <w:tc>
          <w:tcPr>
            <w:tcW w:w="547" w:type="dxa"/>
            <w:vMerge/>
            <w:tcBorders>
              <w:left w:val="single" w:sz="4" w:space="0" w:color="auto"/>
              <w:right w:val="single" w:sz="4" w:space="0" w:color="auto"/>
            </w:tcBorders>
            <w:vAlign w:val="center"/>
            <w:hideMark/>
          </w:tcPr>
          <w:p w14:paraId="642306E4" w14:textId="5D8F8508" w:rsidR="00DF19AA" w:rsidRPr="00A311E2" w:rsidRDefault="00DF19AA" w:rsidP="00196B84">
            <w:pPr>
              <w:spacing w:after="0" w:line="240" w:lineRule="auto"/>
              <w:textAlignment w:val="baseline"/>
              <w:rPr>
                <w:rFonts w:ascii="Times New Roman" w:eastAsia="Times New Roman" w:hAnsi="Times New Roman" w:cs="Times New Roman"/>
                <w:sz w:val="24"/>
                <w:szCs w:val="24"/>
              </w:rPr>
            </w:pPr>
          </w:p>
        </w:tc>
        <w:tc>
          <w:tcPr>
            <w:tcW w:w="570" w:type="dxa"/>
            <w:tcBorders>
              <w:top w:val="single" w:sz="4" w:space="0" w:color="auto"/>
              <w:left w:val="single" w:sz="4" w:space="0" w:color="auto"/>
              <w:bottom w:val="single" w:sz="4" w:space="0" w:color="auto"/>
              <w:right w:val="single" w:sz="4" w:space="0" w:color="auto"/>
            </w:tcBorders>
            <w:hideMark/>
          </w:tcPr>
          <w:p w14:paraId="2ECC3DC2"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12.2 </w:t>
            </w:r>
          </w:p>
        </w:tc>
        <w:tc>
          <w:tcPr>
            <w:tcW w:w="7188" w:type="dxa"/>
            <w:gridSpan w:val="2"/>
            <w:tcBorders>
              <w:top w:val="single" w:sz="4" w:space="0" w:color="auto"/>
              <w:left w:val="single" w:sz="4" w:space="0" w:color="auto"/>
              <w:bottom w:val="single" w:sz="4" w:space="0" w:color="auto"/>
              <w:right w:val="single" w:sz="4" w:space="0" w:color="auto"/>
            </w:tcBorders>
            <w:hideMark/>
          </w:tcPr>
          <w:p w14:paraId="6C6A08A6"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disregard fundamental labour rights or principles as defined by national and international standards? </w:t>
            </w:r>
          </w:p>
        </w:tc>
        <w:tc>
          <w:tcPr>
            <w:tcW w:w="555" w:type="dxa"/>
            <w:tcBorders>
              <w:top w:val="single" w:sz="4" w:space="0" w:color="auto"/>
              <w:left w:val="single" w:sz="4" w:space="0" w:color="auto"/>
              <w:bottom w:val="single" w:sz="4" w:space="0" w:color="auto"/>
              <w:right w:val="single" w:sz="4" w:space="0" w:color="auto"/>
            </w:tcBorders>
            <w:hideMark/>
          </w:tcPr>
          <w:p w14:paraId="3ADACBF4"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4" w:space="0" w:color="auto"/>
              <w:left w:val="single" w:sz="4" w:space="0" w:color="auto"/>
              <w:bottom w:val="single" w:sz="4" w:space="0" w:color="auto"/>
              <w:right w:val="single" w:sz="4" w:space="0" w:color="auto"/>
            </w:tcBorders>
            <w:hideMark/>
          </w:tcPr>
          <w:p w14:paraId="76CF2F05"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4" w:space="0" w:color="auto"/>
              <w:left w:val="single" w:sz="4" w:space="0" w:color="auto"/>
              <w:bottom w:val="single" w:sz="4" w:space="0" w:color="auto"/>
              <w:right w:val="single" w:sz="4" w:space="0" w:color="auto"/>
            </w:tcBorders>
            <w:hideMark/>
          </w:tcPr>
          <w:p w14:paraId="054BDBCA"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References:</w:t>
            </w:r>
            <w:r w:rsidRPr="00A311E2">
              <w:rPr>
                <w:rFonts w:eastAsia="Times New Roman" w:cs="Open Sans"/>
                <w:sz w:val="14"/>
                <w:szCs w:val="14"/>
              </w:rPr>
              <w:t xml:space="preserve"> </w:t>
            </w:r>
            <w:hyperlink r:id="rId47" w:tgtFrame="_blank" w:history="1">
              <w:r w:rsidRPr="00A311E2">
                <w:rPr>
                  <w:rFonts w:eastAsia="Times New Roman" w:cs="Open Sans"/>
                  <w:sz w:val="14"/>
                  <w:szCs w:val="14"/>
                  <w:u w:val="single"/>
                </w:rPr>
                <w:t>ILO Declaration on Fundamental Principles and Rights at Work</w:t>
              </w:r>
            </w:hyperlink>
            <w:r w:rsidRPr="00A311E2">
              <w:rPr>
                <w:rFonts w:eastAsia="Times New Roman" w:cs="Open Sans"/>
                <w:sz w:val="14"/>
                <w:szCs w:val="14"/>
              </w:rPr>
              <w:t xml:space="preserve">; </w:t>
            </w:r>
            <w:hyperlink r:id="rId48" w:tgtFrame="_blank" w:history="1">
              <w:r w:rsidRPr="00A311E2">
                <w:rPr>
                  <w:rFonts w:eastAsia="Times New Roman" w:cs="Open Sans"/>
                  <w:sz w:val="14"/>
                  <w:szCs w:val="14"/>
                  <w:u w:val="single"/>
                </w:rPr>
                <w:t>ILO Convention 29 on Forced Labour</w:t>
              </w:r>
            </w:hyperlink>
            <w:r w:rsidRPr="00A311E2">
              <w:rPr>
                <w:rFonts w:eastAsia="Times New Roman" w:cs="Open Sans"/>
                <w:sz w:val="14"/>
                <w:szCs w:val="14"/>
              </w:rPr>
              <w:t xml:space="preserve">; </w:t>
            </w:r>
            <w:hyperlink r:id="rId49" w:tgtFrame="_blank" w:history="1">
              <w:r w:rsidRPr="00A311E2">
                <w:rPr>
                  <w:rFonts w:eastAsia="Times New Roman" w:cs="Open Sans"/>
                  <w:sz w:val="14"/>
                  <w:szCs w:val="14"/>
                  <w:u w:val="single"/>
                </w:rPr>
                <w:t>ILO Convention 105 on the Abolition of Forced Labour</w:t>
              </w:r>
            </w:hyperlink>
            <w:r w:rsidRPr="00A311E2">
              <w:rPr>
                <w:rFonts w:eastAsia="Times New Roman" w:cs="Open Sans"/>
                <w:sz w:val="14"/>
                <w:szCs w:val="14"/>
              </w:rPr>
              <w:t xml:space="preserve">; </w:t>
            </w:r>
            <w:hyperlink r:id="rId50" w:tgtFrame="_blank" w:history="1">
              <w:r w:rsidRPr="00A311E2">
                <w:rPr>
                  <w:rFonts w:eastAsia="Times New Roman" w:cs="Open Sans"/>
                  <w:sz w:val="14"/>
                  <w:szCs w:val="14"/>
                  <w:u w:val="single"/>
                </w:rPr>
                <w:t>ILO Convention 100 on Equal Remuneration</w:t>
              </w:r>
            </w:hyperlink>
            <w:r w:rsidRPr="00A311E2">
              <w:rPr>
                <w:rFonts w:eastAsia="Times New Roman" w:cs="Open Sans"/>
                <w:sz w:val="14"/>
                <w:szCs w:val="14"/>
              </w:rPr>
              <w:t xml:space="preserve">; </w:t>
            </w:r>
            <w:hyperlink r:id="rId51" w:tgtFrame="_blank" w:history="1">
              <w:r w:rsidRPr="00A311E2">
                <w:rPr>
                  <w:rFonts w:eastAsia="Times New Roman" w:cs="Open Sans"/>
                  <w:sz w:val="14"/>
                  <w:szCs w:val="14"/>
                  <w:u w:val="single"/>
                </w:rPr>
                <w:t>ILO Convention 111 on Discrimination (Employment and Occupation)</w:t>
              </w:r>
            </w:hyperlink>
            <w:r w:rsidRPr="00A311E2">
              <w:rPr>
                <w:rFonts w:eastAsia="Times New Roman" w:cs="Open Sans"/>
                <w:sz w:val="14"/>
                <w:szCs w:val="14"/>
              </w:rPr>
              <w:t>; and national labour laws. </w:t>
            </w:r>
          </w:p>
          <w:p w14:paraId="4A3B895B"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Note: The participation in a Food assistance For Asset creation intervention (FFA) is not considered ‘labour’ and the transfer to the participants is not considered a ‘wage’. </w:t>
            </w:r>
          </w:p>
        </w:tc>
      </w:tr>
      <w:tr w:rsidR="00DF19AA" w:rsidRPr="00A311E2" w14:paraId="1EDAC9BE" w14:textId="77777777" w:rsidTr="00DF19AA">
        <w:trPr>
          <w:trHeight w:val="270"/>
        </w:trPr>
        <w:tc>
          <w:tcPr>
            <w:tcW w:w="547" w:type="dxa"/>
            <w:vMerge/>
            <w:tcBorders>
              <w:left w:val="single" w:sz="4" w:space="0" w:color="auto"/>
              <w:right w:val="single" w:sz="4" w:space="0" w:color="auto"/>
            </w:tcBorders>
            <w:vAlign w:val="center"/>
            <w:hideMark/>
          </w:tcPr>
          <w:p w14:paraId="5883EA6C" w14:textId="4BBF9920" w:rsidR="00DF19AA" w:rsidRPr="00A311E2" w:rsidRDefault="00DF19AA" w:rsidP="00196B84">
            <w:pPr>
              <w:spacing w:after="0" w:line="240" w:lineRule="auto"/>
              <w:textAlignment w:val="baseline"/>
              <w:rPr>
                <w:rFonts w:ascii="Times New Roman" w:eastAsia="Times New Roman" w:hAnsi="Times New Roman" w:cs="Times New Roman"/>
                <w:sz w:val="24"/>
                <w:szCs w:val="24"/>
              </w:rPr>
            </w:pPr>
          </w:p>
        </w:tc>
        <w:tc>
          <w:tcPr>
            <w:tcW w:w="570" w:type="dxa"/>
            <w:tcBorders>
              <w:top w:val="single" w:sz="4" w:space="0" w:color="auto"/>
              <w:left w:val="single" w:sz="4" w:space="0" w:color="auto"/>
              <w:bottom w:val="single" w:sz="4" w:space="0" w:color="auto"/>
              <w:right w:val="single" w:sz="4" w:space="0" w:color="auto"/>
            </w:tcBorders>
            <w:hideMark/>
          </w:tcPr>
          <w:p w14:paraId="57C506F4"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12.3 </w:t>
            </w:r>
          </w:p>
        </w:tc>
        <w:tc>
          <w:tcPr>
            <w:tcW w:w="7188" w:type="dxa"/>
            <w:gridSpan w:val="2"/>
            <w:tcBorders>
              <w:top w:val="single" w:sz="4" w:space="0" w:color="auto"/>
              <w:left w:val="single" w:sz="4" w:space="0" w:color="auto"/>
              <w:bottom w:val="single" w:sz="4" w:space="0" w:color="auto"/>
              <w:right w:val="single" w:sz="4" w:space="0" w:color="auto"/>
            </w:tcBorders>
            <w:hideMark/>
          </w:tcPr>
          <w:p w14:paraId="3CA890B0"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reinforce the discrimination of individuals or groups? </w:t>
            </w:r>
          </w:p>
        </w:tc>
        <w:tc>
          <w:tcPr>
            <w:tcW w:w="555" w:type="dxa"/>
            <w:tcBorders>
              <w:top w:val="single" w:sz="4" w:space="0" w:color="auto"/>
              <w:left w:val="single" w:sz="4" w:space="0" w:color="auto"/>
              <w:bottom w:val="single" w:sz="4" w:space="0" w:color="auto"/>
              <w:right w:val="single" w:sz="4" w:space="0" w:color="auto"/>
            </w:tcBorders>
            <w:hideMark/>
          </w:tcPr>
          <w:p w14:paraId="29C385CF"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4" w:space="0" w:color="auto"/>
              <w:left w:val="single" w:sz="4" w:space="0" w:color="auto"/>
              <w:bottom w:val="single" w:sz="4" w:space="0" w:color="auto"/>
              <w:right w:val="single" w:sz="4" w:space="0" w:color="auto"/>
            </w:tcBorders>
            <w:hideMark/>
          </w:tcPr>
          <w:p w14:paraId="4CF10FD2"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4" w:space="0" w:color="auto"/>
              <w:left w:val="single" w:sz="4" w:space="0" w:color="auto"/>
              <w:bottom w:val="single" w:sz="4" w:space="0" w:color="auto"/>
              <w:right w:val="single" w:sz="4" w:space="0" w:color="auto"/>
            </w:tcBorders>
            <w:hideMark/>
          </w:tcPr>
          <w:p w14:paraId="56F8B8EA"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Referenc</w:t>
            </w:r>
            <w:r w:rsidRPr="00A311E2">
              <w:rPr>
                <w:rFonts w:eastAsia="Times New Roman" w:cs="Open Sans"/>
                <w:color w:val="000000"/>
                <w:sz w:val="14"/>
                <w:szCs w:val="14"/>
              </w:rPr>
              <w:t xml:space="preserve">e: </w:t>
            </w:r>
            <w:hyperlink r:id="rId52" w:tgtFrame="_blank" w:history="1">
              <w:r w:rsidRPr="00A311E2">
                <w:rPr>
                  <w:rFonts w:eastAsia="Times New Roman" w:cs="Open Sans"/>
                  <w:color w:val="000000"/>
                  <w:sz w:val="14"/>
                  <w:szCs w:val="14"/>
                  <w:u w:val="single"/>
                </w:rPr>
                <w:t>WFP Protection and Accountability Policy</w:t>
              </w:r>
            </w:hyperlink>
            <w:r w:rsidRPr="00A311E2">
              <w:rPr>
                <w:rFonts w:eastAsia="Times New Roman" w:cs="Open Sans"/>
                <w:sz w:val="14"/>
                <w:szCs w:val="14"/>
              </w:rPr>
              <w:t> </w:t>
            </w:r>
          </w:p>
        </w:tc>
      </w:tr>
      <w:tr w:rsidR="00DF19AA" w:rsidRPr="00A311E2" w14:paraId="0B254523" w14:textId="77777777" w:rsidTr="00DF19AA">
        <w:trPr>
          <w:trHeight w:val="270"/>
        </w:trPr>
        <w:tc>
          <w:tcPr>
            <w:tcW w:w="547" w:type="dxa"/>
            <w:vMerge/>
            <w:tcBorders>
              <w:left w:val="single" w:sz="4" w:space="0" w:color="auto"/>
              <w:bottom w:val="single" w:sz="4" w:space="0" w:color="auto"/>
              <w:right w:val="single" w:sz="4" w:space="0" w:color="auto"/>
            </w:tcBorders>
            <w:hideMark/>
          </w:tcPr>
          <w:p w14:paraId="4A7A449B" w14:textId="5150BEA9" w:rsidR="00DF19AA" w:rsidRPr="00A311E2" w:rsidRDefault="00DF19AA" w:rsidP="00196B84">
            <w:pPr>
              <w:spacing w:after="0" w:line="240" w:lineRule="auto"/>
              <w:textAlignment w:val="baseline"/>
              <w:rPr>
                <w:rFonts w:ascii="Times New Roman" w:eastAsia="Times New Roman" w:hAnsi="Times New Roman" w:cs="Times New Roman"/>
                <w:sz w:val="24"/>
                <w:szCs w:val="24"/>
              </w:rPr>
            </w:pPr>
          </w:p>
        </w:tc>
        <w:tc>
          <w:tcPr>
            <w:tcW w:w="570" w:type="dxa"/>
            <w:tcBorders>
              <w:top w:val="single" w:sz="4" w:space="0" w:color="auto"/>
              <w:left w:val="single" w:sz="4" w:space="0" w:color="auto"/>
              <w:bottom w:val="single" w:sz="4" w:space="0" w:color="auto"/>
              <w:right w:val="single" w:sz="4" w:space="0" w:color="auto"/>
            </w:tcBorders>
            <w:hideMark/>
          </w:tcPr>
          <w:p w14:paraId="4FA6CC31" w14:textId="77777777" w:rsidR="00DF19AA" w:rsidRPr="004D1AF7" w:rsidRDefault="00DF19AA" w:rsidP="00196B84">
            <w:pPr>
              <w:spacing w:after="0" w:line="240" w:lineRule="auto"/>
              <w:textAlignment w:val="baseline"/>
              <w:rPr>
                <w:rFonts w:ascii="Times New Roman" w:eastAsia="Times New Roman" w:hAnsi="Times New Roman" w:cs="Times New Roman"/>
                <w:sz w:val="24"/>
                <w:szCs w:val="24"/>
              </w:rPr>
            </w:pPr>
            <w:r w:rsidRPr="004D1AF7">
              <w:rPr>
                <w:rFonts w:eastAsia="Times New Roman" w:cs="Open Sans"/>
                <w:szCs w:val="18"/>
              </w:rPr>
              <w:t>12.4 </w:t>
            </w:r>
          </w:p>
        </w:tc>
        <w:tc>
          <w:tcPr>
            <w:tcW w:w="7188" w:type="dxa"/>
            <w:gridSpan w:val="2"/>
            <w:tcBorders>
              <w:top w:val="single" w:sz="4" w:space="0" w:color="auto"/>
              <w:left w:val="single" w:sz="4" w:space="0" w:color="auto"/>
              <w:bottom w:val="single" w:sz="4" w:space="0" w:color="auto"/>
              <w:right w:val="single" w:sz="4" w:space="0" w:color="auto"/>
            </w:tcBorders>
            <w:hideMark/>
          </w:tcPr>
          <w:p w14:paraId="4CF4647E" w14:textId="5D7D1606" w:rsidR="00DF19AA" w:rsidRPr="004D1AF7" w:rsidRDefault="00DF19AA" w:rsidP="00196B84">
            <w:pPr>
              <w:spacing w:after="0" w:line="240" w:lineRule="auto"/>
              <w:textAlignment w:val="baseline"/>
              <w:rPr>
                <w:rFonts w:ascii="Times New Roman" w:eastAsia="Times New Roman" w:hAnsi="Times New Roman" w:cs="Times New Roman"/>
                <w:sz w:val="24"/>
                <w:szCs w:val="24"/>
              </w:rPr>
            </w:pPr>
            <w:r w:rsidRPr="004D1AF7">
              <w:rPr>
                <w:rFonts w:eastAsia="Times New Roman" w:cs="Open Sans"/>
                <w:szCs w:val="18"/>
              </w:rPr>
              <w:t>Could the intervention further limit vulnerable people’s access to assets?  </w:t>
            </w:r>
          </w:p>
        </w:tc>
        <w:tc>
          <w:tcPr>
            <w:tcW w:w="555" w:type="dxa"/>
            <w:tcBorders>
              <w:top w:val="single" w:sz="4" w:space="0" w:color="auto"/>
              <w:left w:val="single" w:sz="4" w:space="0" w:color="auto"/>
              <w:bottom w:val="single" w:sz="4" w:space="0" w:color="auto"/>
              <w:right w:val="single" w:sz="4" w:space="0" w:color="auto"/>
            </w:tcBorders>
            <w:hideMark/>
          </w:tcPr>
          <w:p w14:paraId="56C016CE"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4" w:space="0" w:color="auto"/>
              <w:left w:val="single" w:sz="4" w:space="0" w:color="auto"/>
              <w:bottom w:val="single" w:sz="4" w:space="0" w:color="auto"/>
              <w:right w:val="single" w:sz="4" w:space="0" w:color="auto"/>
            </w:tcBorders>
            <w:hideMark/>
          </w:tcPr>
          <w:p w14:paraId="2237BF4B" w14:textId="77777777"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4" w:space="0" w:color="auto"/>
              <w:left w:val="single" w:sz="4" w:space="0" w:color="auto"/>
              <w:bottom w:val="single" w:sz="4" w:space="0" w:color="auto"/>
              <w:right w:val="single" w:sz="4" w:space="0" w:color="auto"/>
            </w:tcBorders>
            <w:hideMark/>
          </w:tcPr>
          <w:p w14:paraId="4FB26DA5" w14:textId="22C2DB05" w:rsidR="00DF19AA" w:rsidRPr="00A311E2" w:rsidRDefault="00DF19AA"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w:t>
            </w:r>
            <w:r w:rsidRPr="00A311E2">
              <w:rPr>
                <w:rFonts w:eastAsia="Times New Roman" w:cs="Open Sans"/>
                <w:sz w:val="14"/>
                <w:szCs w:val="14"/>
              </w:rPr>
              <w:t xml:space="preserve">: a forest area used for hunting and recollection by </w:t>
            </w:r>
            <w:r w:rsidR="00263B72">
              <w:rPr>
                <w:rFonts w:eastAsia="Times New Roman" w:cs="Open Sans"/>
                <w:sz w:val="14"/>
                <w:szCs w:val="14"/>
              </w:rPr>
              <w:t>I</w:t>
            </w:r>
            <w:r w:rsidRPr="00A311E2">
              <w:rPr>
                <w:rFonts w:eastAsia="Times New Roman" w:cs="Open Sans"/>
                <w:sz w:val="14"/>
                <w:szCs w:val="14"/>
              </w:rPr>
              <w:t>ndigenous forest dwellers is turned into protected area </w:t>
            </w:r>
          </w:p>
        </w:tc>
      </w:tr>
      <w:tr w:rsidR="00CC4F87" w:rsidRPr="00A311E2" w14:paraId="73B519D1" w14:textId="77777777" w:rsidTr="00DF19AA">
        <w:trPr>
          <w:trHeight w:val="270"/>
        </w:trPr>
        <w:tc>
          <w:tcPr>
            <w:tcW w:w="547" w:type="dxa"/>
            <w:tcBorders>
              <w:top w:val="single" w:sz="4" w:space="0" w:color="auto"/>
              <w:left w:val="single" w:sz="6" w:space="0" w:color="auto"/>
              <w:bottom w:val="single" w:sz="6" w:space="0" w:color="auto"/>
              <w:right w:val="single" w:sz="6" w:space="0" w:color="auto"/>
            </w:tcBorders>
            <w:hideMark/>
          </w:tcPr>
          <w:p w14:paraId="2FD9FC4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13</w:t>
            </w:r>
            <w:r w:rsidRPr="00A311E2">
              <w:rPr>
                <w:rFonts w:eastAsia="Times New Roman" w:cs="Open Sans"/>
                <w:szCs w:val="18"/>
              </w:rPr>
              <w:t> </w:t>
            </w:r>
          </w:p>
        </w:tc>
        <w:tc>
          <w:tcPr>
            <w:tcW w:w="7758" w:type="dxa"/>
            <w:gridSpan w:val="3"/>
            <w:tcBorders>
              <w:top w:val="single" w:sz="4" w:space="0" w:color="auto"/>
              <w:left w:val="single" w:sz="6" w:space="0" w:color="auto"/>
              <w:bottom w:val="single" w:sz="6" w:space="0" w:color="auto"/>
              <w:right w:val="single" w:sz="6" w:space="0" w:color="auto"/>
            </w:tcBorders>
            <w:hideMark/>
          </w:tcPr>
          <w:p w14:paraId="58B0CC5F" w14:textId="28590571"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4D1AF7">
              <w:rPr>
                <w:rFonts w:eastAsia="Times New Roman" w:cs="Open Sans"/>
                <w:b/>
                <w:bCs/>
                <w:szCs w:val="18"/>
              </w:rPr>
              <w:t>Could the intervention lead to the involuntary resettlement (either physical or economic) of people?</w:t>
            </w:r>
            <w:r w:rsidRPr="00A311E2">
              <w:rPr>
                <w:rFonts w:eastAsia="Times New Roman" w:cs="Open Sans"/>
                <w:szCs w:val="18"/>
              </w:rPr>
              <w:t> </w:t>
            </w:r>
          </w:p>
        </w:tc>
        <w:tc>
          <w:tcPr>
            <w:tcW w:w="555" w:type="dxa"/>
            <w:tcBorders>
              <w:top w:val="single" w:sz="4" w:space="0" w:color="auto"/>
              <w:left w:val="single" w:sz="6" w:space="0" w:color="auto"/>
              <w:bottom w:val="single" w:sz="6" w:space="0" w:color="auto"/>
              <w:right w:val="single" w:sz="6" w:space="0" w:color="auto"/>
            </w:tcBorders>
            <w:hideMark/>
          </w:tcPr>
          <w:p w14:paraId="119D2D6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4" w:space="0" w:color="auto"/>
              <w:left w:val="single" w:sz="6" w:space="0" w:color="auto"/>
              <w:bottom w:val="single" w:sz="6" w:space="0" w:color="auto"/>
              <w:right w:val="single" w:sz="6" w:space="0" w:color="auto"/>
            </w:tcBorders>
            <w:hideMark/>
          </w:tcPr>
          <w:p w14:paraId="55E3C0E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4" w:space="0" w:color="auto"/>
              <w:left w:val="single" w:sz="6" w:space="0" w:color="auto"/>
              <w:bottom w:val="single" w:sz="6" w:space="0" w:color="auto"/>
              <w:right w:val="single" w:sz="6" w:space="0" w:color="auto"/>
            </w:tcBorders>
            <w:hideMark/>
          </w:tcPr>
          <w:p w14:paraId="1D6C3AC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Definition</w:t>
            </w:r>
            <w:r w:rsidRPr="00A311E2">
              <w:rPr>
                <w:rFonts w:eastAsia="Times New Roman" w:cs="Open Sans"/>
                <w:sz w:val="14"/>
                <w:szCs w:val="14"/>
              </w:rPr>
              <w:t xml:space="preserve"> of economic resettlement: people having to move to a new area because they lost access to productive assets or livelihood resources </w:t>
            </w:r>
          </w:p>
          <w:p w14:paraId="5C16D9F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Definition </w:t>
            </w:r>
            <w:r w:rsidRPr="00A311E2">
              <w:rPr>
                <w:rFonts w:eastAsia="Times New Roman" w:cs="Open Sans"/>
                <w:sz w:val="14"/>
                <w:szCs w:val="14"/>
              </w:rPr>
              <w:t>of physical resettlement</w:t>
            </w:r>
            <w:r w:rsidRPr="00A311E2">
              <w:rPr>
                <w:rFonts w:eastAsia="Times New Roman" w:cs="Open Sans"/>
                <w:i/>
                <w:iCs/>
                <w:sz w:val="14"/>
                <w:szCs w:val="14"/>
              </w:rPr>
              <w:t>:</w:t>
            </w:r>
            <w:r w:rsidRPr="00A311E2">
              <w:rPr>
                <w:rFonts w:eastAsia="Times New Roman" w:cs="Open Sans"/>
                <w:sz w:val="14"/>
                <w:szCs w:val="14"/>
              </w:rPr>
              <w:t xml:space="preserve"> people having to move to a new area because they lost their shelter or the land on which they lived </w:t>
            </w:r>
          </w:p>
        </w:tc>
      </w:tr>
      <w:tr w:rsidR="00DF19AA" w:rsidRPr="00A311E2" w14:paraId="184E9CD3"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05AC6A81"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Q13 is yes </w:t>
            </w:r>
          </w:p>
        </w:tc>
        <w:tc>
          <w:tcPr>
            <w:tcW w:w="570" w:type="dxa"/>
            <w:tcBorders>
              <w:top w:val="single" w:sz="6" w:space="0" w:color="auto"/>
              <w:left w:val="single" w:sz="6" w:space="0" w:color="auto"/>
              <w:bottom w:val="single" w:sz="6" w:space="0" w:color="auto"/>
              <w:right w:val="single" w:sz="6" w:space="0" w:color="auto"/>
            </w:tcBorders>
            <w:hideMark/>
          </w:tcPr>
          <w:p w14:paraId="427E88D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13.1 </w:t>
            </w:r>
          </w:p>
        </w:tc>
        <w:tc>
          <w:tcPr>
            <w:tcW w:w="7188" w:type="dxa"/>
            <w:gridSpan w:val="2"/>
            <w:tcBorders>
              <w:top w:val="single" w:sz="6" w:space="0" w:color="auto"/>
              <w:left w:val="single" w:sz="6" w:space="0" w:color="auto"/>
              <w:bottom w:val="single" w:sz="6" w:space="0" w:color="auto"/>
              <w:right w:val="single" w:sz="6" w:space="0" w:color="auto"/>
            </w:tcBorders>
            <w:hideMark/>
          </w:tcPr>
          <w:p w14:paraId="0B547FD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the involuntary economic or physical resettlement of up to 20 people? </w:t>
            </w:r>
          </w:p>
        </w:tc>
        <w:tc>
          <w:tcPr>
            <w:tcW w:w="555" w:type="dxa"/>
            <w:tcBorders>
              <w:top w:val="single" w:sz="6" w:space="0" w:color="auto"/>
              <w:left w:val="single" w:sz="6" w:space="0" w:color="auto"/>
              <w:bottom w:val="single" w:sz="6" w:space="0" w:color="auto"/>
              <w:right w:val="single" w:sz="6" w:space="0" w:color="auto"/>
            </w:tcBorders>
            <w:hideMark/>
          </w:tcPr>
          <w:p w14:paraId="43BA205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678A33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D1B6D5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Reference: </w:t>
            </w:r>
            <w:r w:rsidRPr="00A311E2">
              <w:rPr>
                <w:rFonts w:eastAsia="Times New Roman" w:cs="Open Sans"/>
                <w:sz w:val="14"/>
                <w:szCs w:val="14"/>
              </w:rPr>
              <w:t>the same threshold is used by IFAD </w:t>
            </w:r>
          </w:p>
          <w:p w14:paraId="503EB16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forced physical resettlement without lawful compensation and clear implementation procedures is strictly prohibited </w:t>
            </w:r>
          </w:p>
          <w:p w14:paraId="102937C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any form of resettlement requires a resettlement plan </w:t>
            </w:r>
          </w:p>
        </w:tc>
      </w:tr>
      <w:tr w:rsidR="00CC4F87" w:rsidRPr="00A311E2" w14:paraId="0D8B2B27"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1AE30CF7"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1375300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13.2 </w:t>
            </w:r>
          </w:p>
        </w:tc>
        <w:tc>
          <w:tcPr>
            <w:tcW w:w="7188" w:type="dxa"/>
            <w:gridSpan w:val="2"/>
            <w:tcBorders>
              <w:top w:val="single" w:sz="6" w:space="0" w:color="auto"/>
              <w:left w:val="single" w:sz="6" w:space="0" w:color="auto"/>
              <w:bottom w:val="single" w:sz="6" w:space="0" w:color="auto"/>
              <w:right w:val="single" w:sz="6" w:space="0" w:color="auto"/>
            </w:tcBorders>
            <w:hideMark/>
          </w:tcPr>
          <w:p w14:paraId="11C1582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the involuntary economic or physical resettlement of more than 20 people? </w:t>
            </w:r>
          </w:p>
        </w:tc>
        <w:tc>
          <w:tcPr>
            <w:tcW w:w="555" w:type="dxa"/>
            <w:tcBorders>
              <w:top w:val="single" w:sz="6" w:space="0" w:color="auto"/>
              <w:left w:val="single" w:sz="6" w:space="0" w:color="auto"/>
              <w:bottom w:val="single" w:sz="6" w:space="0" w:color="auto"/>
              <w:right w:val="single" w:sz="6" w:space="0" w:color="auto"/>
            </w:tcBorders>
            <w:hideMark/>
          </w:tcPr>
          <w:p w14:paraId="415F026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4EBA1B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0EA7350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Reference: </w:t>
            </w:r>
            <w:r w:rsidRPr="00A311E2">
              <w:rPr>
                <w:rFonts w:eastAsia="Times New Roman" w:cs="Open Sans"/>
                <w:sz w:val="14"/>
                <w:szCs w:val="14"/>
              </w:rPr>
              <w:t>the same threshold is used by IFAD </w:t>
            </w:r>
          </w:p>
          <w:p w14:paraId="3FAA480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forced physical resettlement without lawful compensation and clear implementation procedures is strictly prohibited </w:t>
            </w:r>
          </w:p>
          <w:p w14:paraId="029AF3E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any form of resettlement requires a resettlement plan </w:t>
            </w:r>
          </w:p>
        </w:tc>
      </w:tr>
      <w:tr w:rsidR="00CC4F87" w:rsidRPr="00A311E2" w14:paraId="0973DF32"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2F0328E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14</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2745C7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lead to child labour?</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3B06CE3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F22C09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4343572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Definition</w:t>
            </w:r>
            <w:r w:rsidRPr="00A311E2">
              <w:rPr>
                <w:rFonts w:eastAsia="Times New Roman" w:cs="Open Sans"/>
                <w:sz w:val="14"/>
                <w:szCs w:val="14"/>
              </w:rPr>
              <w:t xml:space="preserve"> of child labour: </w:t>
            </w:r>
            <w:hyperlink r:id="rId53" w:tgtFrame="_blank" w:history="1">
              <w:r w:rsidRPr="00A311E2">
                <w:rPr>
                  <w:rFonts w:eastAsia="Times New Roman" w:cs="Open Sans"/>
                  <w:sz w:val="14"/>
                  <w:szCs w:val="14"/>
                  <w:u w:val="single"/>
                </w:rPr>
                <w:t>WFP follows ILO Convention 138 or the national legislation, whichever of the two is the strictest</w:t>
              </w:r>
            </w:hyperlink>
            <w:r w:rsidRPr="00A311E2">
              <w:rPr>
                <w:rFonts w:eastAsia="Times New Roman" w:cs="Open Sans"/>
                <w:sz w:val="14"/>
                <w:szCs w:val="14"/>
              </w:rPr>
              <w:t>. </w:t>
            </w:r>
          </w:p>
        </w:tc>
      </w:tr>
      <w:tr w:rsidR="00DF19AA" w:rsidRPr="00A311E2" w14:paraId="149FF98C"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3D463B16"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Q14 is yes </w:t>
            </w:r>
          </w:p>
        </w:tc>
        <w:tc>
          <w:tcPr>
            <w:tcW w:w="570" w:type="dxa"/>
            <w:tcBorders>
              <w:top w:val="single" w:sz="6" w:space="0" w:color="auto"/>
              <w:left w:val="single" w:sz="6" w:space="0" w:color="auto"/>
              <w:bottom w:val="single" w:sz="6" w:space="0" w:color="auto"/>
              <w:right w:val="single" w:sz="6" w:space="0" w:color="auto"/>
            </w:tcBorders>
            <w:hideMark/>
          </w:tcPr>
          <w:p w14:paraId="4A557E2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14.1 </w:t>
            </w:r>
          </w:p>
        </w:tc>
        <w:tc>
          <w:tcPr>
            <w:tcW w:w="7188" w:type="dxa"/>
            <w:gridSpan w:val="2"/>
            <w:tcBorders>
              <w:top w:val="single" w:sz="6" w:space="0" w:color="auto"/>
              <w:left w:val="single" w:sz="6" w:space="0" w:color="auto"/>
              <w:bottom w:val="single" w:sz="6" w:space="0" w:color="auto"/>
              <w:right w:val="single" w:sz="6" w:space="0" w:color="auto"/>
            </w:tcBorders>
            <w:hideMark/>
          </w:tcPr>
          <w:p w14:paraId="4CD4883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involve the paid or unpaid employment of minors below 14 years in light work? </w:t>
            </w:r>
          </w:p>
        </w:tc>
        <w:tc>
          <w:tcPr>
            <w:tcW w:w="555" w:type="dxa"/>
            <w:tcBorders>
              <w:top w:val="single" w:sz="6" w:space="0" w:color="auto"/>
              <w:left w:val="single" w:sz="6" w:space="0" w:color="auto"/>
              <w:bottom w:val="single" w:sz="6" w:space="0" w:color="auto"/>
              <w:right w:val="single" w:sz="6" w:space="0" w:color="auto"/>
            </w:tcBorders>
            <w:hideMark/>
          </w:tcPr>
          <w:p w14:paraId="107B543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65B9E5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63D59AC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WFP does not allow the employment of minors below 14 years (or the age defined by national law, if higher) in light/regular work. </w:t>
            </w:r>
            <w:r w:rsidRPr="00A311E2">
              <w:rPr>
                <w:rFonts w:eastAsia="Times New Roman" w:cs="Open Sans"/>
                <w:color w:val="000000"/>
                <w:sz w:val="14"/>
                <w:szCs w:val="14"/>
              </w:rPr>
              <w:t xml:space="preserve">See </w:t>
            </w:r>
            <w:hyperlink r:id="rId54" w:tgtFrame="_blank" w:history="1">
              <w:r w:rsidRPr="00A311E2">
                <w:rPr>
                  <w:rFonts w:eastAsia="Times New Roman" w:cs="Open Sans"/>
                  <w:color w:val="000000"/>
                  <w:sz w:val="14"/>
                  <w:szCs w:val="14"/>
                  <w:u w:val="single"/>
                </w:rPr>
                <w:t>WFP Guidance Note to Prevent the Use of Child Labour</w:t>
              </w:r>
            </w:hyperlink>
            <w:r w:rsidRPr="00A311E2">
              <w:rPr>
                <w:rFonts w:eastAsia="Times New Roman" w:cs="Open Sans"/>
                <w:color w:val="000000"/>
                <w:sz w:val="14"/>
                <w:szCs w:val="14"/>
              </w:rPr>
              <w:t>. </w:t>
            </w:r>
          </w:p>
        </w:tc>
      </w:tr>
      <w:tr w:rsidR="00CC4F87" w:rsidRPr="00A311E2" w14:paraId="0688BA63"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5835323F"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0BD5722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14.2 </w:t>
            </w:r>
          </w:p>
        </w:tc>
        <w:tc>
          <w:tcPr>
            <w:tcW w:w="7188" w:type="dxa"/>
            <w:gridSpan w:val="2"/>
            <w:tcBorders>
              <w:top w:val="single" w:sz="6" w:space="0" w:color="auto"/>
              <w:left w:val="single" w:sz="6" w:space="0" w:color="auto"/>
              <w:bottom w:val="single" w:sz="6" w:space="0" w:color="auto"/>
              <w:right w:val="single" w:sz="6" w:space="0" w:color="auto"/>
            </w:tcBorders>
            <w:hideMark/>
          </w:tcPr>
          <w:p w14:paraId="6E4B83A8" w14:textId="77777777" w:rsidR="00CC4F87" w:rsidRDefault="00CC4F87" w:rsidP="00196B84">
            <w:pPr>
              <w:spacing w:after="0" w:line="240" w:lineRule="auto"/>
              <w:textAlignment w:val="baseline"/>
              <w:rPr>
                <w:rFonts w:eastAsia="Times New Roman" w:cs="Open Sans"/>
                <w:szCs w:val="18"/>
              </w:rPr>
            </w:pPr>
            <w:r w:rsidRPr="00A311E2">
              <w:rPr>
                <w:rFonts w:eastAsia="Times New Roman" w:cs="Open Sans"/>
                <w:szCs w:val="18"/>
              </w:rPr>
              <w:t>Could the intervention involve the paid or unpaid employment of minors of less than 18 years in activities that could jeopardise their health, safety or morals? </w:t>
            </w:r>
          </w:p>
          <w:p w14:paraId="35B1E56E" w14:textId="77777777" w:rsidR="00186F33" w:rsidRPr="00186F33" w:rsidRDefault="00186F33" w:rsidP="00186F33">
            <w:pPr>
              <w:rPr>
                <w:rFonts w:ascii="Times New Roman" w:eastAsia="Times New Roman" w:hAnsi="Times New Roman" w:cs="Times New Roman"/>
                <w:sz w:val="24"/>
                <w:szCs w:val="24"/>
              </w:rPr>
            </w:pPr>
          </w:p>
          <w:p w14:paraId="168A19A4" w14:textId="77777777" w:rsidR="00186F33" w:rsidRPr="00186F33" w:rsidRDefault="00186F33" w:rsidP="00186F33">
            <w:pPr>
              <w:rPr>
                <w:rFonts w:ascii="Times New Roman" w:eastAsia="Times New Roman" w:hAnsi="Times New Roman" w:cs="Times New Roman"/>
                <w:sz w:val="24"/>
                <w:szCs w:val="24"/>
              </w:rPr>
            </w:pPr>
          </w:p>
        </w:tc>
        <w:tc>
          <w:tcPr>
            <w:tcW w:w="555" w:type="dxa"/>
            <w:tcBorders>
              <w:top w:val="single" w:sz="6" w:space="0" w:color="auto"/>
              <w:left w:val="single" w:sz="6" w:space="0" w:color="auto"/>
              <w:bottom w:val="single" w:sz="6" w:space="0" w:color="auto"/>
              <w:right w:val="single" w:sz="6" w:space="0" w:color="auto"/>
            </w:tcBorders>
            <w:hideMark/>
          </w:tcPr>
          <w:p w14:paraId="4B0674A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1B52C5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2E72D60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xml:space="preserve">Reference: WFP does not allow the employment of minors of 18 years in work that could jeopardise their health, safety or morals. </w:t>
            </w:r>
            <w:r w:rsidRPr="00A311E2">
              <w:rPr>
                <w:rFonts w:eastAsia="Times New Roman" w:cs="Open Sans"/>
                <w:color w:val="000000"/>
                <w:sz w:val="14"/>
                <w:szCs w:val="14"/>
              </w:rPr>
              <w:t xml:space="preserve">See </w:t>
            </w:r>
            <w:hyperlink r:id="rId55" w:tgtFrame="_blank" w:history="1">
              <w:r w:rsidRPr="00A311E2">
                <w:rPr>
                  <w:rFonts w:eastAsia="Times New Roman" w:cs="Open Sans"/>
                  <w:color w:val="000000"/>
                  <w:sz w:val="14"/>
                  <w:szCs w:val="14"/>
                  <w:u w:val="single"/>
                </w:rPr>
                <w:t>WFP Guidance Note to Prevent the Use of Child Labour</w:t>
              </w:r>
            </w:hyperlink>
            <w:r w:rsidRPr="00A311E2">
              <w:rPr>
                <w:rFonts w:eastAsia="Times New Roman" w:cs="Open Sans"/>
                <w:color w:val="000000"/>
                <w:sz w:val="14"/>
                <w:szCs w:val="14"/>
              </w:rPr>
              <w:t>. </w:t>
            </w:r>
          </w:p>
        </w:tc>
      </w:tr>
      <w:tr w:rsidR="00CC4F87" w:rsidRPr="00A311E2" w14:paraId="7C187B6F"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466309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15</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60632F4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negatively affect any cultural heritage (either tangible or intangible)?</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5819984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8F39B5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649AE6E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tangible cultural heritage: sacred sites, burial grounds, temples, paintings, monuments, etc. </w:t>
            </w:r>
          </w:p>
          <w:p w14:paraId="2599937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of intangible cultural heritage: traditions, rituals, performances, oral lore, knowledge, skills, etc. </w:t>
            </w:r>
          </w:p>
          <w:p w14:paraId="0FBA609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References: </w:t>
            </w:r>
            <w:hyperlink r:id="rId56" w:tgtFrame="_blank" w:history="1">
              <w:r w:rsidRPr="00A311E2">
                <w:rPr>
                  <w:rFonts w:eastAsia="Times New Roman" w:cs="Open Sans"/>
                  <w:sz w:val="14"/>
                  <w:szCs w:val="14"/>
                  <w:u w:val="single"/>
                </w:rPr>
                <w:t>UNESCO Convention Concerning the Protection of the World Cultural and Natural Heritage</w:t>
              </w:r>
            </w:hyperlink>
            <w:r w:rsidRPr="00A311E2">
              <w:rPr>
                <w:rFonts w:eastAsia="Times New Roman" w:cs="Open Sans"/>
                <w:sz w:val="14"/>
                <w:szCs w:val="14"/>
              </w:rPr>
              <w:t xml:space="preserve">; </w:t>
            </w:r>
            <w:hyperlink r:id="rId57" w:tgtFrame="_blank" w:history="1">
              <w:r w:rsidRPr="00A311E2">
                <w:rPr>
                  <w:rFonts w:eastAsia="Times New Roman" w:cs="Open Sans"/>
                  <w:sz w:val="14"/>
                  <w:szCs w:val="14"/>
                  <w:u w:val="single"/>
                </w:rPr>
                <w:t>UNESCO Convention for the Safeguarding of the Intangible Cultural Heritage</w:t>
              </w:r>
            </w:hyperlink>
            <w:r w:rsidRPr="00A311E2">
              <w:rPr>
                <w:rFonts w:eastAsia="Times New Roman" w:cs="Open Sans"/>
                <w:sz w:val="14"/>
                <w:szCs w:val="14"/>
              </w:rPr>
              <w:t> </w:t>
            </w:r>
          </w:p>
        </w:tc>
      </w:tr>
      <w:tr w:rsidR="00DF19AA" w:rsidRPr="00A311E2" w14:paraId="5114FE4F"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524457D2" w14:textId="77777777" w:rsidR="00CC4F87" w:rsidRPr="00A311E2" w:rsidRDefault="00CC4F87" w:rsidP="00362F7E">
            <w:pPr>
              <w:spacing w:after="0" w:line="240" w:lineRule="auto"/>
              <w:ind w:left="113" w:right="113"/>
              <w:textAlignment w:val="baseline"/>
              <w:rPr>
                <w:rFonts w:ascii="Times New Roman" w:eastAsia="Times New Roman" w:hAnsi="Times New Roman" w:cs="Times New Roman"/>
                <w:sz w:val="24"/>
                <w:szCs w:val="24"/>
              </w:rPr>
            </w:pPr>
            <w:r w:rsidRPr="00A311E2">
              <w:rPr>
                <w:rFonts w:eastAsia="Times New Roman" w:cs="Open Sans"/>
                <w:szCs w:val="18"/>
              </w:rPr>
              <w:t>if Q15 is yes </w:t>
            </w:r>
          </w:p>
        </w:tc>
        <w:tc>
          <w:tcPr>
            <w:tcW w:w="570" w:type="dxa"/>
            <w:tcBorders>
              <w:top w:val="single" w:sz="6" w:space="0" w:color="auto"/>
              <w:left w:val="single" w:sz="6" w:space="0" w:color="auto"/>
              <w:bottom w:val="single" w:sz="6" w:space="0" w:color="auto"/>
              <w:right w:val="single" w:sz="6" w:space="0" w:color="auto"/>
            </w:tcBorders>
            <w:hideMark/>
          </w:tcPr>
          <w:p w14:paraId="22E9EEE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15.1 </w:t>
            </w:r>
          </w:p>
        </w:tc>
        <w:tc>
          <w:tcPr>
            <w:tcW w:w="7188" w:type="dxa"/>
            <w:gridSpan w:val="2"/>
            <w:tcBorders>
              <w:top w:val="single" w:sz="6" w:space="0" w:color="auto"/>
              <w:left w:val="single" w:sz="6" w:space="0" w:color="auto"/>
              <w:bottom w:val="single" w:sz="6" w:space="0" w:color="auto"/>
              <w:right w:val="single" w:sz="6" w:space="0" w:color="auto"/>
            </w:tcBorders>
            <w:hideMark/>
          </w:tcPr>
          <w:p w14:paraId="037FD98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xml:space="preserve">Could the intervention negatively affect tangible or intangible cultural heritage in a </w:t>
            </w:r>
            <w:r w:rsidRPr="00A311E2">
              <w:rPr>
                <w:rFonts w:eastAsia="Times New Roman" w:cs="Open Sans"/>
                <w:i/>
                <w:iCs/>
                <w:szCs w:val="18"/>
              </w:rPr>
              <w:t>temporary</w:t>
            </w:r>
            <w:r w:rsidRPr="00A311E2">
              <w:rPr>
                <w:rFonts w:eastAsia="Times New Roman" w:cs="Open Sans"/>
                <w:szCs w:val="18"/>
              </w:rPr>
              <w:t xml:space="preserve"> AND </w:t>
            </w:r>
            <w:r w:rsidRPr="00A311E2">
              <w:rPr>
                <w:rFonts w:eastAsia="Times New Roman" w:cs="Open Sans"/>
                <w:i/>
                <w:iCs/>
                <w:szCs w:val="18"/>
              </w:rPr>
              <w:t>remediable</w:t>
            </w:r>
            <w:r w:rsidRPr="00A311E2">
              <w:rPr>
                <w:rFonts w:eastAsia="Times New Roman" w:cs="Open Sans"/>
                <w:szCs w:val="18"/>
              </w:rPr>
              <w:t xml:space="preserve"> way? </w:t>
            </w:r>
          </w:p>
        </w:tc>
        <w:tc>
          <w:tcPr>
            <w:tcW w:w="555" w:type="dxa"/>
            <w:tcBorders>
              <w:top w:val="single" w:sz="6" w:space="0" w:color="auto"/>
              <w:left w:val="single" w:sz="6" w:space="0" w:color="auto"/>
              <w:bottom w:val="single" w:sz="6" w:space="0" w:color="auto"/>
              <w:right w:val="single" w:sz="6" w:space="0" w:color="auto"/>
            </w:tcBorders>
            <w:hideMark/>
          </w:tcPr>
          <w:p w14:paraId="5ACA062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35B2A1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2B6B5E7F" w14:textId="7B71E228"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the intervention will develop a value chain for a plant species that is considered sacred by one eth</w:t>
            </w:r>
            <w:r w:rsidR="003C3204">
              <w:rPr>
                <w:rFonts w:eastAsia="Times New Roman" w:cs="Open Sans"/>
                <w:sz w:val="14"/>
                <w:szCs w:val="14"/>
              </w:rPr>
              <w:t>n</w:t>
            </w:r>
            <w:r w:rsidRPr="00A311E2">
              <w:rPr>
                <w:rFonts w:eastAsia="Times New Roman" w:cs="Open Sans"/>
                <w:sz w:val="14"/>
                <w:szCs w:val="14"/>
              </w:rPr>
              <w:t>ic group (but not other groups) in the area;  </w:t>
            </w:r>
          </w:p>
        </w:tc>
      </w:tr>
      <w:tr w:rsidR="00CC4F87" w:rsidRPr="00A311E2" w14:paraId="0EC6AB9E"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D6D042D"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A46064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15.2 </w:t>
            </w:r>
          </w:p>
        </w:tc>
        <w:tc>
          <w:tcPr>
            <w:tcW w:w="7188" w:type="dxa"/>
            <w:gridSpan w:val="2"/>
            <w:tcBorders>
              <w:top w:val="single" w:sz="6" w:space="0" w:color="auto"/>
              <w:left w:val="single" w:sz="6" w:space="0" w:color="auto"/>
              <w:bottom w:val="single" w:sz="6" w:space="0" w:color="auto"/>
              <w:right w:val="single" w:sz="6" w:space="0" w:color="auto"/>
            </w:tcBorders>
            <w:hideMark/>
          </w:tcPr>
          <w:p w14:paraId="7B6B495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xml:space="preserve">Could the intervention negatively affect any tangible or intangible cultural heritage with implications that are </w:t>
            </w:r>
            <w:r w:rsidRPr="00A311E2">
              <w:rPr>
                <w:rFonts w:eastAsia="Times New Roman" w:cs="Open Sans"/>
                <w:i/>
                <w:iCs/>
                <w:szCs w:val="18"/>
              </w:rPr>
              <w:t>permanent</w:t>
            </w:r>
            <w:r w:rsidRPr="00A311E2">
              <w:rPr>
                <w:rFonts w:eastAsia="Times New Roman" w:cs="Open Sans"/>
                <w:szCs w:val="18"/>
              </w:rPr>
              <w:t xml:space="preserve"> OR </w:t>
            </w:r>
            <w:r w:rsidRPr="00A311E2">
              <w:rPr>
                <w:rFonts w:eastAsia="Times New Roman" w:cs="Open Sans"/>
                <w:i/>
                <w:iCs/>
                <w:szCs w:val="18"/>
              </w:rPr>
              <w:t>irremediable</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5DE8E13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A1438A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04CEDB7B" w14:textId="7EEB182A"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xml:space="preserve">: a road is planned through land that is considered sacred by at least one ethnic group; the intervention will collect knowledge from </w:t>
            </w:r>
            <w:r w:rsidR="00263B72">
              <w:rPr>
                <w:rFonts w:eastAsia="Times New Roman" w:cs="Open Sans"/>
                <w:sz w:val="14"/>
                <w:szCs w:val="14"/>
              </w:rPr>
              <w:t>I</w:t>
            </w:r>
            <w:r w:rsidRPr="00A311E2">
              <w:rPr>
                <w:rFonts w:eastAsia="Times New Roman" w:cs="Open Sans"/>
                <w:sz w:val="14"/>
                <w:szCs w:val="14"/>
              </w:rPr>
              <w:t xml:space="preserve">ndigenous </w:t>
            </w:r>
            <w:r w:rsidR="00263B72">
              <w:rPr>
                <w:rFonts w:eastAsia="Times New Roman" w:cs="Open Sans"/>
                <w:sz w:val="14"/>
                <w:szCs w:val="14"/>
              </w:rPr>
              <w:t>P</w:t>
            </w:r>
            <w:r w:rsidRPr="00A311E2">
              <w:rPr>
                <w:rFonts w:eastAsia="Times New Roman" w:cs="Open Sans"/>
                <w:sz w:val="14"/>
                <w:szCs w:val="14"/>
              </w:rPr>
              <w:t>eoples about their environment without giving them control over the use of this knowledge </w:t>
            </w:r>
          </w:p>
        </w:tc>
      </w:tr>
      <w:tr w:rsidR="00CC4F87" w:rsidRPr="00A311E2" w14:paraId="32C56A06"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76B28D2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16</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3ADD4F28" w14:textId="6E31905F" w:rsidR="00CC4F87" w:rsidRPr="004D1AF7" w:rsidRDefault="00CC4F87" w:rsidP="00196B84">
            <w:pPr>
              <w:spacing w:after="0" w:line="240" w:lineRule="auto"/>
              <w:textAlignment w:val="baseline"/>
              <w:rPr>
                <w:rFonts w:ascii="Times New Roman" w:eastAsia="Times New Roman" w:hAnsi="Times New Roman" w:cs="Times New Roman"/>
                <w:sz w:val="24"/>
                <w:szCs w:val="24"/>
              </w:rPr>
            </w:pPr>
            <w:r w:rsidRPr="004D1AF7">
              <w:rPr>
                <w:rFonts w:eastAsia="Times New Roman" w:cs="Open Sans"/>
                <w:b/>
                <w:bCs/>
                <w:szCs w:val="18"/>
              </w:rPr>
              <w:t xml:space="preserve">Could the intervention involve or affect </w:t>
            </w:r>
            <w:r w:rsidR="004D1AF7">
              <w:rPr>
                <w:rFonts w:eastAsia="Times New Roman" w:cs="Open Sans"/>
                <w:b/>
                <w:bCs/>
                <w:szCs w:val="18"/>
              </w:rPr>
              <w:t>I</w:t>
            </w:r>
            <w:r w:rsidRPr="004D1AF7">
              <w:rPr>
                <w:rFonts w:eastAsia="Times New Roman" w:cs="Open Sans"/>
                <w:b/>
                <w:bCs/>
                <w:szCs w:val="18"/>
              </w:rPr>
              <w:t xml:space="preserve">ndigenous </w:t>
            </w:r>
            <w:r w:rsidR="004D1AF7">
              <w:rPr>
                <w:rFonts w:eastAsia="Times New Roman" w:cs="Open Sans"/>
                <w:b/>
                <w:bCs/>
                <w:szCs w:val="18"/>
              </w:rPr>
              <w:t>P</w:t>
            </w:r>
            <w:r w:rsidRPr="004D1AF7">
              <w:rPr>
                <w:rFonts w:eastAsia="Times New Roman" w:cs="Open Sans"/>
                <w:b/>
                <w:bCs/>
                <w:szCs w:val="18"/>
              </w:rPr>
              <w:t>eoples or their territories?</w:t>
            </w:r>
            <w:r w:rsidRPr="004D1AF7">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57328A7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8F70EB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48FD26C7" w14:textId="59D3949F"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Definition</w:t>
            </w:r>
            <w:r w:rsidRPr="00A311E2">
              <w:rPr>
                <w:rFonts w:eastAsia="Times New Roman" w:cs="Open Sans"/>
                <w:sz w:val="14"/>
                <w:szCs w:val="14"/>
              </w:rPr>
              <w:t>: Although there is no official definition, UN human rights bodies, the International Labour Organization, and international law apply the</w:t>
            </w:r>
            <w:r w:rsidRPr="00A311E2">
              <w:rPr>
                <w:rFonts w:ascii="Arial" w:eastAsia="Times New Roman" w:hAnsi="Arial" w:cs="Arial"/>
                <w:sz w:val="14"/>
                <w:szCs w:val="14"/>
              </w:rPr>
              <w:t> </w:t>
            </w:r>
            <w:r w:rsidRPr="00A311E2">
              <w:rPr>
                <w:rFonts w:eastAsia="Times New Roman" w:cs="Open Sans"/>
                <w:sz w:val="14"/>
                <w:szCs w:val="14"/>
              </w:rPr>
              <w:t>following criteria</w:t>
            </w:r>
            <w:r w:rsidRPr="00A311E2">
              <w:rPr>
                <w:rFonts w:ascii="Arial" w:eastAsia="Times New Roman" w:hAnsi="Arial" w:cs="Arial"/>
                <w:sz w:val="14"/>
                <w:szCs w:val="14"/>
              </w:rPr>
              <w:t> </w:t>
            </w:r>
            <w:r w:rsidRPr="00A311E2">
              <w:rPr>
                <w:rFonts w:eastAsia="Times New Roman" w:cs="Open Sans"/>
                <w:sz w:val="14"/>
                <w:szCs w:val="14"/>
              </w:rPr>
              <w:t>to distinguish</w:t>
            </w:r>
            <w:r w:rsidRPr="00A311E2">
              <w:rPr>
                <w:rFonts w:ascii="Arial" w:eastAsia="Times New Roman" w:hAnsi="Arial" w:cs="Arial"/>
                <w:sz w:val="14"/>
                <w:szCs w:val="14"/>
              </w:rPr>
              <w:t> </w:t>
            </w:r>
            <w:r w:rsidR="00263B72">
              <w:rPr>
                <w:rFonts w:eastAsia="Times New Roman" w:cs="Open Sans"/>
                <w:sz w:val="14"/>
                <w:szCs w:val="14"/>
              </w:rPr>
              <w:t>I</w:t>
            </w:r>
            <w:r w:rsidRPr="00A311E2">
              <w:rPr>
                <w:rFonts w:eastAsia="Times New Roman" w:cs="Open Sans"/>
                <w:sz w:val="14"/>
                <w:szCs w:val="14"/>
              </w:rPr>
              <w:t xml:space="preserve">ndigenous </w:t>
            </w:r>
            <w:r w:rsidR="00263B72">
              <w:rPr>
                <w:rFonts w:eastAsia="Times New Roman" w:cs="Open Sans"/>
                <w:sz w:val="14"/>
                <w:szCs w:val="14"/>
              </w:rPr>
              <w:t>P</w:t>
            </w:r>
            <w:r w:rsidRPr="00A311E2">
              <w:rPr>
                <w:rFonts w:eastAsia="Times New Roman" w:cs="Open Sans"/>
                <w:sz w:val="14"/>
                <w:szCs w:val="14"/>
              </w:rPr>
              <w:t>eoples:</w:t>
            </w:r>
            <w:r w:rsidRPr="00A311E2">
              <w:rPr>
                <w:rFonts w:ascii="Arial" w:eastAsia="Times New Roman" w:hAnsi="Arial" w:cs="Arial"/>
                <w:sz w:val="14"/>
                <w:szCs w:val="14"/>
              </w:rPr>
              <w:t> </w:t>
            </w:r>
            <w:r w:rsidRPr="00A311E2">
              <w:rPr>
                <w:rFonts w:eastAsia="Times New Roman" w:cs="Open Sans"/>
                <w:sz w:val="14"/>
                <w:szCs w:val="14"/>
              </w:rPr>
              <w:t>they usually live within (or maintain collective attachments to) geographically distinct habitats and ancestral</w:t>
            </w:r>
            <w:r w:rsidRPr="00A311E2">
              <w:rPr>
                <w:rFonts w:ascii="Arial" w:eastAsia="Times New Roman" w:hAnsi="Arial" w:cs="Arial"/>
                <w:sz w:val="14"/>
                <w:szCs w:val="14"/>
              </w:rPr>
              <w:t> </w:t>
            </w:r>
            <w:r w:rsidRPr="00A311E2">
              <w:rPr>
                <w:rFonts w:eastAsia="Times New Roman" w:cs="Open Sans"/>
                <w:sz w:val="14"/>
                <w:szCs w:val="14"/>
              </w:rPr>
              <w:t>territories;</w:t>
            </w:r>
            <w:r w:rsidRPr="00A311E2">
              <w:rPr>
                <w:rFonts w:ascii="Arial" w:eastAsia="Times New Roman" w:hAnsi="Arial" w:cs="Arial"/>
                <w:sz w:val="14"/>
                <w:szCs w:val="14"/>
              </w:rPr>
              <w:t> </w:t>
            </w:r>
            <w:r w:rsidRPr="00A311E2">
              <w:rPr>
                <w:rFonts w:eastAsia="Times New Roman" w:cs="Open Sans"/>
                <w:sz w:val="14"/>
                <w:szCs w:val="14"/>
              </w:rPr>
              <w:t xml:space="preserve"> they tend to maintain distinct social, economic, and political institutions within their</w:t>
            </w:r>
            <w:r w:rsidRPr="00A311E2">
              <w:rPr>
                <w:rFonts w:ascii="Arial" w:eastAsia="Times New Roman" w:hAnsi="Arial" w:cs="Arial"/>
                <w:sz w:val="14"/>
                <w:szCs w:val="14"/>
              </w:rPr>
              <w:t> </w:t>
            </w:r>
            <w:r w:rsidRPr="00A311E2">
              <w:rPr>
                <w:rFonts w:eastAsia="Times New Roman" w:cs="Open Sans"/>
                <w:sz w:val="14"/>
                <w:szCs w:val="14"/>
              </w:rPr>
              <w:t>territories;</w:t>
            </w:r>
            <w:r w:rsidRPr="00A311E2">
              <w:rPr>
                <w:rFonts w:ascii="Arial" w:eastAsia="Times New Roman" w:hAnsi="Arial" w:cs="Arial"/>
                <w:sz w:val="14"/>
                <w:szCs w:val="14"/>
              </w:rPr>
              <w:t>  </w:t>
            </w:r>
            <w:r w:rsidRPr="00A311E2">
              <w:rPr>
                <w:rFonts w:eastAsia="Times New Roman" w:cs="Open Sans"/>
                <w:sz w:val="14"/>
                <w:szCs w:val="14"/>
              </w:rPr>
              <w:t xml:space="preserve"> they typically aspire to remain distinct culturally, geographically and institutionally rather than assimilate fully into national society; they self-identify as </w:t>
            </w:r>
            <w:r w:rsidR="00263B72">
              <w:rPr>
                <w:rFonts w:eastAsia="Times New Roman" w:cs="Open Sans"/>
                <w:sz w:val="14"/>
                <w:szCs w:val="14"/>
              </w:rPr>
              <w:t>I</w:t>
            </w:r>
            <w:r w:rsidRPr="00A311E2">
              <w:rPr>
                <w:rFonts w:eastAsia="Times New Roman" w:cs="Open Sans"/>
                <w:sz w:val="14"/>
                <w:szCs w:val="14"/>
              </w:rPr>
              <w:t>ndigenous or tribal. </w:t>
            </w:r>
          </w:p>
        </w:tc>
      </w:tr>
      <w:tr w:rsidR="005B3EBA" w:rsidRPr="00A311E2" w14:paraId="075CAF2B" w14:textId="77777777" w:rsidTr="00DF19AA">
        <w:trPr>
          <w:cantSplit/>
          <w:trHeight w:val="1134"/>
        </w:trPr>
        <w:tc>
          <w:tcPr>
            <w:tcW w:w="547" w:type="dxa"/>
            <w:tcBorders>
              <w:top w:val="single" w:sz="6" w:space="0" w:color="auto"/>
              <w:left w:val="single" w:sz="6" w:space="0" w:color="auto"/>
              <w:bottom w:val="single" w:sz="6" w:space="0" w:color="auto"/>
              <w:right w:val="single" w:sz="6" w:space="0" w:color="auto"/>
            </w:tcBorders>
            <w:textDirection w:val="btLr"/>
            <w:hideMark/>
          </w:tcPr>
          <w:p w14:paraId="5A8137D4"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Q16 is yes </w:t>
            </w:r>
          </w:p>
        </w:tc>
        <w:tc>
          <w:tcPr>
            <w:tcW w:w="570" w:type="dxa"/>
            <w:tcBorders>
              <w:top w:val="single" w:sz="6" w:space="0" w:color="auto"/>
              <w:left w:val="single" w:sz="6" w:space="0" w:color="auto"/>
              <w:bottom w:val="single" w:sz="6" w:space="0" w:color="auto"/>
              <w:right w:val="single" w:sz="6" w:space="0" w:color="auto"/>
            </w:tcBorders>
            <w:hideMark/>
          </w:tcPr>
          <w:p w14:paraId="2A479D14" w14:textId="77777777" w:rsidR="00CC4F87" w:rsidRPr="004D1AF7" w:rsidRDefault="00CC4F87" w:rsidP="00196B84">
            <w:pPr>
              <w:spacing w:after="0" w:line="240" w:lineRule="auto"/>
              <w:textAlignment w:val="baseline"/>
              <w:rPr>
                <w:rFonts w:ascii="Times New Roman" w:eastAsia="Times New Roman" w:hAnsi="Times New Roman" w:cs="Times New Roman"/>
                <w:sz w:val="24"/>
                <w:szCs w:val="24"/>
              </w:rPr>
            </w:pPr>
            <w:r w:rsidRPr="004D1AF7">
              <w:rPr>
                <w:rFonts w:eastAsia="Times New Roman" w:cs="Open Sans"/>
                <w:szCs w:val="18"/>
              </w:rPr>
              <w:t>16.1 </w:t>
            </w:r>
          </w:p>
        </w:tc>
        <w:tc>
          <w:tcPr>
            <w:tcW w:w="7188" w:type="dxa"/>
            <w:gridSpan w:val="2"/>
            <w:tcBorders>
              <w:top w:val="single" w:sz="6" w:space="0" w:color="auto"/>
              <w:left w:val="single" w:sz="6" w:space="0" w:color="auto"/>
              <w:bottom w:val="single" w:sz="6" w:space="0" w:color="auto"/>
              <w:right w:val="single" w:sz="6" w:space="0" w:color="auto"/>
            </w:tcBorders>
            <w:hideMark/>
          </w:tcPr>
          <w:p w14:paraId="1861D2AC" w14:textId="10BBB04B" w:rsidR="00CC4F87" w:rsidRPr="004D1AF7" w:rsidRDefault="00CC4F87" w:rsidP="00196B84">
            <w:pPr>
              <w:spacing w:after="0" w:line="240" w:lineRule="auto"/>
              <w:textAlignment w:val="baseline"/>
              <w:rPr>
                <w:rFonts w:ascii="Times New Roman" w:eastAsia="Times New Roman" w:hAnsi="Times New Roman" w:cs="Times New Roman"/>
                <w:sz w:val="24"/>
                <w:szCs w:val="24"/>
              </w:rPr>
            </w:pPr>
            <w:r w:rsidRPr="004D1AF7">
              <w:rPr>
                <w:rFonts w:eastAsia="Times New Roman" w:cs="Open Sans"/>
                <w:szCs w:val="18"/>
              </w:rPr>
              <w:t xml:space="preserve">Could the intervention be implemented in territories belonging to, managed by, or claimed by </w:t>
            </w:r>
            <w:r w:rsidR="004D1AF7">
              <w:rPr>
                <w:rFonts w:eastAsia="Times New Roman" w:cs="Open Sans"/>
                <w:szCs w:val="18"/>
              </w:rPr>
              <w:t>I</w:t>
            </w:r>
            <w:r w:rsidRPr="004D1AF7">
              <w:rPr>
                <w:rFonts w:eastAsia="Times New Roman" w:cs="Open Sans"/>
                <w:szCs w:val="18"/>
              </w:rPr>
              <w:t xml:space="preserve">ndigenous </w:t>
            </w:r>
            <w:r w:rsidR="004D1AF7">
              <w:rPr>
                <w:rFonts w:eastAsia="Times New Roman" w:cs="Open Sans"/>
                <w:szCs w:val="18"/>
              </w:rPr>
              <w:t>P</w:t>
            </w:r>
            <w:r w:rsidRPr="004D1AF7">
              <w:rPr>
                <w:rFonts w:eastAsia="Times New Roman" w:cs="Open Sans"/>
                <w:szCs w:val="18"/>
              </w:rPr>
              <w:t>eoples? </w:t>
            </w:r>
          </w:p>
        </w:tc>
        <w:tc>
          <w:tcPr>
            <w:tcW w:w="555" w:type="dxa"/>
            <w:tcBorders>
              <w:top w:val="single" w:sz="6" w:space="0" w:color="auto"/>
              <w:left w:val="single" w:sz="6" w:space="0" w:color="auto"/>
              <w:bottom w:val="single" w:sz="6" w:space="0" w:color="auto"/>
              <w:right w:val="single" w:sz="6" w:space="0" w:color="auto"/>
            </w:tcBorders>
            <w:hideMark/>
          </w:tcPr>
          <w:p w14:paraId="7BDBD21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B18CD9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4194346F" w14:textId="05186743"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Note</w:t>
            </w:r>
            <w:r w:rsidRPr="00A311E2">
              <w:rPr>
                <w:rFonts w:eastAsia="Times New Roman" w:cs="Open Sans"/>
                <w:sz w:val="14"/>
                <w:szCs w:val="14"/>
              </w:rPr>
              <w:t xml:space="preserve">: If </w:t>
            </w:r>
            <w:r w:rsidR="009711FD">
              <w:rPr>
                <w:rFonts w:eastAsia="Times New Roman" w:cs="Open Sans"/>
                <w:sz w:val="14"/>
                <w:szCs w:val="14"/>
              </w:rPr>
              <w:t>I</w:t>
            </w:r>
            <w:r w:rsidRPr="00A311E2">
              <w:rPr>
                <w:rFonts w:eastAsia="Times New Roman" w:cs="Open Sans"/>
                <w:sz w:val="14"/>
                <w:szCs w:val="14"/>
              </w:rPr>
              <w:t xml:space="preserve">ndigenous </w:t>
            </w:r>
            <w:r w:rsidR="009711FD">
              <w:rPr>
                <w:rFonts w:eastAsia="Times New Roman" w:cs="Open Sans"/>
                <w:sz w:val="14"/>
                <w:szCs w:val="14"/>
              </w:rPr>
              <w:t>P</w:t>
            </w:r>
            <w:r w:rsidRPr="00A311E2">
              <w:rPr>
                <w:rFonts w:eastAsia="Times New Roman" w:cs="Open Sans"/>
                <w:sz w:val="14"/>
                <w:szCs w:val="14"/>
              </w:rPr>
              <w:t>eoples are involved, an engagement plan is needed that describes how their Free Prior and Informed Consent (FPIC) was obtained and will be maintained. </w:t>
            </w:r>
          </w:p>
          <w:p w14:paraId="6DAC5599" w14:textId="1A8F2DA8"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xml:space="preserve">: Following the </w:t>
            </w:r>
            <w:hyperlink r:id="rId58" w:tgtFrame="_blank" w:history="1">
              <w:r w:rsidRPr="00A311E2">
                <w:rPr>
                  <w:rFonts w:eastAsia="Times New Roman" w:cs="Open Sans"/>
                  <w:sz w:val="14"/>
                  <w:szCs w:val="14"/>
                  <w:u w:val="single"/>
                </w:rPr>
                <w:t>United Nations Declaration on the Rights of Indigenous Peoples (UNDRP)</w:t>
              </w:r>
            </w:hyperlink>
            <w:r w:rsidRPr="00A311E2">
              <w:rPr>
                <w:rFonts w:eastAsia="Times New Roman" w:cs="Open Sans"/>
                <w:sz w:val="14"/>
                <w:szCs w:val="14"/>
              </w:rPr>
              <w:t xml:space="preserve">, </w:t>
            </w:r>
            <w:r w:rsidR="009711FD">
              <w:rPr>
                <w:rFonts w:eastAsia="Times New Roman" w:cs="Open Sans"/>
                <w:sz w:val="14"/>
                <w:szCs w:val="14"/>
              </w:rPr>
              <w:t>I</w:t>
            </w:r>
            <w:r w:rsidRPr="00A311E2">
              <w:rPr>
                <w:rFonts w:eastAsia="Times New Roman" w:cs="Open Sans"/>
                <w:sz w:val="14"/>
                <w:szCs w:val="14"/>
              </w:rPr>
              <w:t xml:space="preserve">ndigenous </w:t>
            </w:r>
            <w:r w:rsidR="009711FD">
              <w:rPr>
                <w:rFonts w:eastAsia="Times New Roman" w:cs="Open Sans"/>
                <w:sz w:val="14"/>
                <w:szCs w:val="14"/>
              </w:rPr>
              <w:t>P</w:t>
            </w:r>
            <w:r w:rsidRPr="00A311E2">
              <w:rPr>
                <w:rFonts w:eastAsia="Times New Roman" w:cs="Open Sans"/>
                <w:sz w:val="14"/>
                <w:szCs w:val="14"/>
              </w:rPr>
              <w:t xml:space="preserve">eoples have a right to FPIC to any intervention that may affect them or their territories. See also the </w:t>
            </w:r>
            <w:hyperlink r:id="rId59" w:history="1">
              <w:r w:rsidRPr="00072EE0">
                <w:rPr>
                  <w:rStyle w:val="Hyperlink"/>
                  <w:rFonts w:eastAsia="Times New Roman" w:cs="Open Sans"/>
                  <w:color w:val="auto"/>
                  <w:sz w:val="14"/>
                  <w:szCs w:val="14"/>
                </w:rPr>
                <w:t>WFP Guidance Note on FPIC</w:t>
              </w:r>
            </w:hyperlink>
            <w:r w:rsidRPr="00072EE0">
              <w:rPr>
                <w:rFonts w:eastAsia="Times New Roman" w:cs="Open Sans"/>
                <w:sz w:val="14"/>
                <w:szCs w:val="14"/>
              </w:rPr>
              <w:t>.  </w:t>
            </w:r>
          </w:p>
        </w:tc>
      </w:tr>
      <w:tr w:rsidR="00CC4F87" w:rsidRPr="00A311E2" w14:paraId="19CF8DF1"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hideMark/>
          </w:tcPr>
          <w:p w14:paraId="09B8BD5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E&amp;S 6: Gender Equality</w:t>
            </w:r>
            <w:r w:rsidRPr="00A311E2">
              <w:rPr>
                <w:rFonts w:eastAsia="Times New Roman" w:cs="Open Sans"/>
                <w:color w:val="FFFFFF"/>
                <w:szCs w:val="18"/>
              </w:rPr>
              <w:t> </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0F449FB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56AF81D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26154A4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7295B24D"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4A850B9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17</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6D1ADD7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lead to gender-based inequalities, discrimination, exclusion, unwanted workload and/or violence?</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3AB0471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7A37A2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7591B9E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WFP interventions and interventions must not create, exacerbate or contribute to gender inequalities or discrimination, and must mitigate risks of gender-based violence (WFP Gender Policy) </w:t>
            </w:r>
          </w:p>
        </w:tc>
      </w:tr>
      <w:tr w:rsidR="00DF19AA" w:rsidRPr="00A311E2" w14:paraId="602B0E35"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73E616A6" w14:textId="77777777" w:rsidR="00CC4F87" w:rsidRPr="00A311E2" w:rsidRDefault="00CC4F87" w:rsidP="00196B84">
            <w:pPr>
              <w:spacing w:after="0" w:line="240" w:lineRule="auto"/>
              <w:ind w:left="105" w:right="105"/>
              <w:jc w:val="center"/>
              <w:textAlignment w:val="baseline"/>
              <w:rPr>
                <w:rFonts w:ascii="Times New Roman" w:eastAsia="Times New Roman" w:hAnsi="Times New Roman" w:cs="Times New Roman"/>
                <w:sz w:val="24"/>
                <w:szCs w:val="24"/>
              </w:rPr>
            </w:pPr>
            <w:r w:rsidRPr="00A311E2">
              <w:rPr>
                <w:rFonts w:eastAsia="Times New Roman" w:cs="Open Sans"/>
                <w:szCs w:val="18"/>
              </w:rPr>
              <w:t>if Q17 is yes </w:t>
            </w:r>
          </w:p>
        </w:tc>
        <w:tc>
          <w:tcPr>
            <w:tcW w:w="570" w:type="dxa"/>
            <w:tcBorders>
              <w:top w:val="single" w:sz="6" w:space="0" w:color="auto"/>
              <w:left w:val="single" w:sz="6" w:space="0" w:color="auto"/>
              <w:bottom w:val="single" w:sz="6" w:space="0" w:color="auto"/>
              <w:right w:val="single" w:sz="6" w:space="0" w:color="auto"/>
            </w:tcBorders>
            <w:hideMark/>
          </w:tcPr>
          <w:p w14:paraId="5CFFE70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17.1 </w:t>
            </w:r>
          </w:p>
        </w:tc>
        <w:tc>
          <w:tcPr>
            <w:tcW w:w="7188" w:type="dxa"/>
            <w:gridSpan w:val="2"/>
            <w:tcBorders>
              <w:top w:val="single" w:sz="6" w:space="0" w:color="auto"/>
              <w:left w:val="single" w:sz="6" w:space="0" w:color="auto"/>
              <w:bottom w:val="single" w:sz="6" w:space="0" w:color="auto"/>
              <w:right w:val="single" w:sz="6" w:space="0" w:color="auto"/>
            </w:tcBorders>
            <w:hideMark/>
          </w:tcPr>
          <w:p w14:paraId="604FA43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lead to increased unpaid work (including domestic and care work) for women and/or girls? </w:t>
            </w:r>
          </w:p>
        </w:tc>
        <w:tc>
          <w:tcPr>
            <w:tcW w:w="555" w:type="dxa"/>
            <w:tcBorders>
              <w:top w:val="single" w:sz="6" w:space="0" w:color="auto"/>
              <w:left w:val="single" w:sz="6" w:space="0" w:color="auto"/>
              <w:bottom w:val="single" w:sz="6" w:space="0" w:color="auto"/>
              <w:right w:val="single" w:sz="6" w:space="0" w:color="auto"/>
            </w:tcBorders>
            <w:hideMark/>
          </w:tcPr>
          <w:p w14:paraId="6A5C425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06A452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37EB7D1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girls needing to carry more water; women needing to spend more time preparing food, women needing to look after new crops introduced by the intervention </w:t>
            </w:r>
          </w:p>
        </w:tc>
      </w:tr>
      <w:tr w:rsidR="00CC4F87" w:rsidRPr="00A311E2" w14:paraId="61BAC885"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6ECCF732"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834213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17.2 </w:t>
            </w:r>
          </w:p>
        </w:tc>
        <w:tc>
          <w:tcPr>
            <w:tcW w:w="7188" w:type="dxa"/>
            <w:gridSpan w:val="2"/>
            <w:tcBorders>
              <w:top w:val="single" w:sz="6" w:space="0" w:color="auto"/>
              <w:left w:val="single" w:sz="6" w:space="0" w:color="auto"/>
              <w:bottom w:val="single" w:sz="6" w:space="0" w:color="auto"/>
              <w:right w:val="single" w:sz="6" w:space="0" w:color="auto"/>
            </w:tcBorders>
            <w:hideMark/>
          </w:tcPr>
          <w:p w14:paraId="12EC068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amplify gender inequities in decision-making in households and/or communities? </w:t>
            </w:r>
          </w:p>
        </w:tc>
        <w:tc>
          <w:tcPr>
            <w:tcW w:w="555" w:type="dxa"/>
            <w:tcBorders>
              <w:top w:val="single" w:sz="6" w:space="0" w:color="auto"/>
              <w:left w:val="single" w:sz="6" w:space="0" w:color="auto"/>
              <w:bottom w:val="single" w:sz="6" w:space="0" w:color="auto"/>
              <w:right w:val="single" w:sz="6" w:space="0" w:color="auto"/>
            </w:tcBorders>
            <w:hideMark/>
          </w:tcPr>
          <w:p w14:paraId="03C3ACC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04C7530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DC961D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creation of cooperatives for commercialization of crops in which women are not represented </w:t>
            </w:r>
          </w:p>
        </w:tc>
      </w:tr>
      <w:tr w:rsidR="00CC4F87" w:rsidRPr="00A311E2" w14:paraId="5DE5455D"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55AB93AC"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324D02E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17.3 </w:t>
            </w:r>
          </w:p>
        </w:tc>
        <w:tc>
          <w:tcPr>
            <w:tcW w:w="7188" w:type="dxa"/>
            <w:gridSpan w:val="2"/>
            <w:tcBorders>
              <w:top w:val="single" w:sz="6" w:space="0" w:color="auto"/>
              <w:left w:val="single" w:sz="6" w:space="0" w:color="auto"/>
              <w:bottom w:val="single" w:sz="6" w:space="0" w:color="auto"/>
              <w:right w:val="single" w:sz="6" w:space="0" w:color="auto"/>
            </w:tcBorders>
            <w:hideMark/>
          </w:tcPr>
          <w:p w14:paraId="4F75347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amplify existing conditions for gender-based inequalities or create new conditions for inequalities? </w:t>
            </w:r>
          </w:p>
        </w:tc>
        <w:tc>
          <w:tcPr>
            <w:tcW w:w="555" w:type="dxa"/>
            <w:tcBorders>
              <w:top w:val="single" w:sz="6" w:space="0" w:color="auto"/>
              <w:left w:val="single" w:sz="6" w:space="0" w:color="auto"/>
              <w:bottom w:val="single" w:sz="6" w:space="0" w:color="auto"/>
              <w:right w:val="single" w:sz="6" w:space="0" w:color="auto"/>
            </w:tcBorders>
            <w:hideMark/>
          </w:tcPr>
          <w:p w14:paraId="5E6A2C7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A39BC4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03F80BB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creation of assets that only benefit men or men-headed households; increase in income for men deriving from work carried out by women; girls taken out of school because the school has moved or the road is not safe anymore </w:t>
            </w:r>
          </w:p>
        </w:tc>
      </w:tr>
      <w:tr w:rsidR="00CC4F87" w:rsidRPr="00A311E2" w14:paraId="386916C8" w14:textId="77777777" w:rsidTr="00DF19AA">
        <w:trPr>
          <w:trHeight w:val="73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FA2E63D"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676789C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17.4 </w:t>
            </w:r>
          </w:p>
        </w:tc>
        <w:tc>
          <w:tcPr>
            <w:tcW w:w="7188" w:type="dxa"/>
            <w:gridSpan w:val="2"/>
            <w:tcBorders>
              <w:top w:val="single" w:sz="6" w:space="0" w:color="auto"/>
              <w:left w:val="single" w:sz="6" w:space="0" w:color="auto"/>
              <w:bottom w:val="single" w:sz="6" w:space="0" w:color="auto"/>
              <w:right w:val="single" w:sz="6" w:space="0" w:color="auto"/>
            </w:tcBorders>
            <w:hideMark/>
          </w:tcPr>
          <w:p w14:paraId="0A1C718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exacerbate or lead to gender-based violence? </w:t>
            </w:r>
          </w:p>
        </w:tc>
        <w:tc>
          <w:tcPr>
            <w:tcW w:w="555" w:type="dxa"/>
            <w:tcBorders>
              <w:top w:val="single" w:sz="6" w:space="0" w:color="auto"/>
              <w:left w:val="single" w:sz="6" w:space="0" w:color="auto"/>
              <w:bottom w:val="single" w:sz="6" w:space="0" w:color="auto"/>
              <w:right w:val="single" w:sz="6" w:space="0" w:color="auto"/>
            </w:tcBorders>
            <w:hideMark/>
          </w:tcPr>
          <w:p w14:paraId="003D10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1A1918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000000"/>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6E585DA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color w:val="000000"/>
                <w:sz w:val="14"/>
                <w:szCs w:val="14"/>
              </w:rPr>
              <w:t>Example</w:t>
            </w:r>
            <w:r w:rsidRPr="00A311E2">
              <w:rPr>
                <w:rFonts w:eastAsia="Times New Roman" w:cs="Open Sans"/>
                <w:color w:val="000000"/>
                <w:sz w:val="14"/>
                <w:szCs w:val="14"/>
              </w:rPr>
              <w:t>: wo/men experiencing acts of violence because they carry out work that is socio-culturally unacceptable for wo/men; women being subjected to violence (or threats), because they are increasingly mobile in their communities </w:t>
            </w:r>
          </w:p>
          <w:p w14:paraId="4F0CC83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color w:val="000000"/>
                <w:sz w:val="14"/>
                <w:szCs w:val="14"/>
              </w:rPr>
              <w:t>Reference</w:t>
            </w:r>
            <w:r w:rsidRPr="00A311E2">
              <w:rPr>
                <w:rFonts w:eastAsia="Times New Roman" w:cs="Open Sans"/>
                <w:color w:val="000000"/>
                <w:sz w:val="14"/>
                <w:szCs w:val="14"/>
              </w:rPr>
              <w:t xml:space="preserve">: </w:t>
            </w:r>
            <w:hyperlink r:id="rId60" w:tgtFrame="_blank" w:history="1">
              <w:r w:rsidRPr="00A311E2">
                <w:rPr>
                  <w:rFonts w:eastAsia="Times New Roman" w:cs="Open Sans"/>
                  <w:color w:val="000000"/>
                  <w:sz w:val="14"/>
                  <w:szCs w:val="14"/>
                  <w:u w:val="single"/>
                </w:rPr>
                <w:t>WFP Gender-Based Violence Manual</w:t>
              </w:r>
            </w:hyperlink>
            <w:r w:rsidRPr="00A311E2">
              <w:rPr>
                <w:rFonts w:eastAsia="Times New Roman" w:cs="Open Sans"/>
                <w:color w:val="000000"/>
                <w:sz w:val="14"/>
                <w:szCs w:val="14"/>
              </w:rPr>
              <w:t> </w:t>
            </w:r>
          </w:p>
        </w:tc>
      </w:tr>
      <w:tr w:rsidR="00CC4F87" w:rsidRPr="00A311E2" w14:paraId="6DAF2590"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hideMark/>
          </w:tcPr>
          <w:p w14:paraId="329BD0B9" w14:textId="01D74EA4"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 xml:space="preserve">E&amp;S Standard 7: Community Health, </w:t>
            </w:r>
            <w:r w:rsidR="002006BC">
              <w:rPr>
                <w:rFonts w:eastAsia="Times New Roman" w:cs="Open Sans"/>
                <w:b/>
                <w:bCs/>
                <w:color w:val="FFFFFF"/>
                <w:szCs w:val="18"/>
              </w:rPr>
              <w:t xml:space="preserve">Safety, </w:t>
            </w:r>
            <w:r w:rsidRPr="00A311E2">
              <w:rPr>
                <w:rFonts w:eastAsia="Times New Roman" w:cs="Open Sans"/>
                <w:b/>
                <w:bCs/>
                <w:color w:val="FFFFFF"/>
                <w:szCs w:val="18"/>
              </w:rPr>
              <w:t xml:space="preserve">Security, and Conflict </w:t>
            </w:r>
            <w:r w:rsidR="002006BC">
              <w:rPr>
                <w:rFonts w:eastAsia="Times New Roman" w:cs="Open Sans"/>
                <w:b/>
                <w:bCs/>
                <w:color w:val="FFFFFF"/>
                <w:szCs w:val="18"/>
              </w:rPr>
              <w:t>S</w:t>
            </w:r>
            <w:r w:rsidRPr="002006BC">
              <w:rPr>
                <w:rFonts w:eastAsia="Times New Roman" w:cs="Open Sans"/>
                <w:b/>
                <w:bCs/>
                <w:color w:val="FFFFFF"/>
                <w:szCs w:val="18"/>
              </w:rPr>
              <w:t>e</w:t>
            </w:r>
            <w:r w:rsidRPr="00A311E2">
              <w:rPr>
                <w:rFonts w:eastAsia="Times New Roman" w:cs="Open Sans"/>
                <w:b/>
                <w:bCs/>
                <w:color w:val="FFFFFF"/>
                <w:szCs w:val="18"/>
              </w:rPr>
              <w:t>nsitivity</w:t>
            </w:r>
            <w:r w:rsidRPr="00A311E2">
              <w:rPr>
                <w:rFonts w:eastAsia="Times New Roman" w:cs="Open Sans"/>
                <w:color w:val="FFFFFF"/>
                <w:szCs w:val="18"/>
              </w:rPr>
              <w:t> </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1EA3096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6FAD414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64AD76B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1B19260B"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7340E72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18</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1BF13F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increase tension or conflicts within the community, between neighbouring communities, or between refugees/IDPs and host communities?</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11108F9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36248B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2C8C3D5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7AA04636"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2ED530C4" w14:textId="77777777" w:rsidR="00CC4F87" w:rsidRPr="00A311E2" w:rsidRDefault="00CC4F87" w:rsidP="00362F7E">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Q18 is yes </w:t>
            </w:r>
          </w:p>
        </w:tc>
        <w:tc>
          <w:tcPr>
            <w:tcW w:w="570" w:type="dxa"/>
            <w:tcBorders>
              <w:top w:val="single" w:sz="6" w:space="0" w:color="auto"/>
              <w:left w:val="single" w:sz="6" w:space="0" w:color="auto"/>
              <w:bottom w:val="single" w:sz="6" w:space="0" w:color="auto"/>
              <w:right w:val="single" w:sz="6" w:space="0" w:color="auto"/>
            </w:tcBorders>
            <w:hideMark/>
          </w:tcPr>
          <w:p w14:paraId="43BC8E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18.1 </w:t>
            </w:r>
          </w:p>
        </w:tc>
        <w:tc>
          <w:tcPr>
            <w:tcW w:w="7188" w:type="dxa"/>
            <w:gridSpan w:val="2"/>
            <w:tcBorders>
              <w:top w:val="single" w:sz="6" w:space="0" w:color="auto"/>
              <w:left w:val="single" w:sz="6" w:space="0" w:color="auto"/>
              <w:bottom w:val="single" w:sz="6" w:space="0" w:color="auto"/>
              <w:right w:val="single" w:sz="6" w:space="0" w:color="auto"/>
            </w:tcBorders>
            <w:hideMark/>
          </w:tcPr>
          <w:p w14:paraId="33B72A5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selection of locations result in a focus on, or the exclusion of, any specific ethnic, religious, political or other group, and reinforce existing grievances? </w:t>
            </w:r>
          </w:p>
        </w:tc>
        <w:tc>
          <w:tcPr>
            <w:tcW w:w="555" w:type="dxa"/>
            <w:tcBorders>
              <w:top w:val="single" w:sz="6" w:space="0" w:color="auto"/>
              <w:left w:val="single" w:sz="6" w:space="0" w:color="auto"/>
              <w:bottom w:val="single" w:sz="6" w:space="0" w:color="auto"/>
              <w:right w:val="single" w:sz="6" w:space="0" w:color="auto"/>
            </w:tcBorders>
            <w:hideMark/>
          </w:tcPr>
          <w:p w14:paraId="14DF621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8C3893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074C46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the intervention benefits one faction in a pre-existing conflict </w:t>
            </w:r>
          </w:p>
        </w:tc>
      </w:tr>
      <w:tr w:rsidR="00CC4F87" w:rsidRPr="00A311E2" w14:paraId="3C874CF4"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1B283CB"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6876FE7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18.2 </w:t>
            </w:r>
          </w:p>
        </w:tc>
        <w:tc>
          <w:tcPr>
            <w:tcW w:w="7188" w:type="dxa"/>
            <w:gridSpan w:val="2"/>
            <w:tcBorders>
              <w:top w:val="single" w:sz="6" w:space="0" w:color="auto"/>
              <w:left w:val="single" w:sz="6" w:space="0" w:color="auto"/>
              <w:bottom w:val="single" w:sz="6" w:space="0" w:color="auto"/>
              <w:right w:val="single" w:sz="6" w:space="0" w:color="auto"/>
            </w:tcBorders>
            <w:hideMark/>
          </w:tcPr>
          <w:p w14:paraId="380C7DC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targeting coincide with key divisions in the conflict and have an impact on tensions or risks of conflict? </w:t>
            </w:r>
          </w:p>
        </w:tc>
        <w:tc>
          <w:tcPr>
            <w:tcW w:w="555" w:type="dxa"/>
            <w:tcBorders>
              <w:top w:val="single" w:sz="6" w:space="0" w:color="auto"/>
              <w:left w:val="single" w:sz="6" w:space="0" w:color="auto"/>
              <w:bottom w:val="single" w:sz="6" w:space="0" w:color="auto"/>
              <w:right w:val="single" w:sz="6" w:space="0" w:color="auto"/>
            </w:tcBorders>
            <w:hideMark/>
          </w:tcPr>
          <w:p w14:paraId="5242531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57AC01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6127522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targeting criteria select farmers in a context of farmer-herder conflict; targeting criteria based on marginalised status, where this overlaps with group identity </w:t>
            </w:r>
          </w:p>
        </w:tc>
      </w:tr>
      <w:tr w:rsidR="00CC4F87" w:rsidRPr="00A311E2" w14:paraId="50E3839A"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D9FFB9E"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6D84A11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18.3 </w:t>
            </w:r>
          </w:p>
        </w:tc>
        <w:tc>
          <w:tcPr>
            <w:tcW w:w="7188" w:type="dxa"/>
            <w:gridSpan w:val="2"/>
            <w:tcBorders>
              <w:top w:val="single" w:sz="6" w:space="0" w:color="auto"/>
              <w:left w:val="single" w:sz="6" w:space="0" w:color="auto"/>
              <w:bottom w:val="single" w:sz="6" w:space="0" w:color="auto"/>
              <w:right w:val="single" w:sz="6" w:space="0" w:color="auto"/>
            </w:tcBorders>
            <w:hideMark/>
          </w:tcPr>
          <w:p w14:paraId="1425784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provide different benefits to different groups, or reinforce the power of one group over another in any way? </w:t>
            </w:r>
          </w:p>
        </w:tc>
        <w:tc>
          <w:tcPr>
            <w:tcW w:w="555" w:type="dxa"/>
            <w:tcBorders>
              <w:top w:val="single" w:sz="6" w:space="0" w:color="auto"/>
              <w:left w:val="single" w:sz="6" w:space="0" w:color="auto"/>
              <w:bottom w:val="single" w:sz="6" w:space="0" w:color="auto"/>
              <w:right w:val="single" w:sz="6" w:space="0" w:color="auto"/>
            </w:tcBorders>
            <w:hideMark/>
          </w:tcPr>
          <w:p w14:paraId="7C85069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65B199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3FF263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reinforcing economic benefit of any group over another through supporting specific roles in value chains; project resources or outputs are captured by elites to promote or reinforce their own patronage networks </w:t>
            </w:r>
          </w:p>
        </w:tc>
      </w:tr>
      <w:tr w:rsidR="00CC4F87" w:rsidRPr="00A311E2" w14:paraId="1B50DFA2"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433C8C6D"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04E4178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18.4 </w:t>
            </w:r>
          </w:p>
        </w:tc>
        <w:tc>
          <w:tcPr>
            <w:tcW w:w="7188" w:type="dxa"/>
            <w:gridSpan w:val="2"/>
            <w:tcBorders>
              <w:top w:val="single" w:sz="6" w:space="0" w:color="auto"/>
              <w:left w:val="single" w:sz="6" w:space="0" w:color="auto"/>
              <w:bottom w:val="single" w:sz="6" w:space="0" w:color="auto"/>
              <w:right w:val="single" w:sz="6" w:space="0" w:color="auto"/>
            </w:tcBorders>
            <w:hideMark/>
          </w:tcPr>
          <w:p w14:paraId="3D66648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power relations in the community influence the intervention?   </w:t>
            </w:r>
          </w:p>
        </w:tc>
        <w:tc>
          <w:tcPr>
            <w:tcW w:w="555" w:type="dxa"/>
            <w:tcBorders>
              <w:top w:val="single" w:sz="6" w:space="0" w:color="auto"/>
              <w:left w:val="single" w:sz="6" w:space="0" w:color="auto"/>
              <w:bottom w:val="single" w:sz="6" w:space="0" w:color="auto"/>
              <w:right w:val="single" w:sz="6" w:space="0" w:color="auto"/>
            </w:tcBorders>
            <w:hideMark/>
          </w:tcPr>
          <w:p w14:paraId="1C2BD03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7DF656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3043278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participatory processes are unintentionally organized in such a way that marginalized groups are unable to challenge the powerful people; food inputs provided to recipients are re-shared among the community </w:t>
            </w:r>
          </w:p>
        </w:tc>
      </w:tr>
      <w:tr w:rsidR="00CC4F87" w:rsidRPr="00A311E2" w14:paraId="46F49B9A" w14:textId="77777777" w:rsidTr="00DF19AA">
        <w:trPr>
          <w:trHeight w:val="55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089FFF0E"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D086E3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18.5 </w:t>
            </w:r>
          </w:p>
        </w:tc>
        <w:tc>
          <w:tcPr>
            <w:tcW w:w="7188" w:type="dxa"/>
            <w:gridSpan w:val="2"/>
            <w:tcBorders>
              <w:top w:val="single" w:sz="6" w:space="0" w:color="auto"/>
              <w:left w:val="single" w:sz="6" w:space="0" w:color="auto"/>
              <w:bottom w:val="single" w:sz="6" w:space="0" w:color="auto"/>
              <w:right w:val="single" w:sz="6" w:space="0" w:color="auto"/>
            </w:tcBorders>
            <w:hideMark/>
          </w:tcPr>
          <w:p w14:paraId="4778FB5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Could the intervention change tenure arrangements in such a way that they create, reinforce, or exacerbate socio-economic inequalities or conflicts? </w:t>
            </w:r>
          </w:p>
        </w:tc>
        <w:tc>
          <w:tcPr>
            <w:tcW w:w="555" w:type="dxa"/>
            <w:tcBorders>
              <w:top w:val="single" w:sz="6" w:space="0" w:color="auto"/>
              <w:left w:val="single" w:sz="6" w:space="0" w:color="auto"/>
              <w:bottom w:val="single" w:sz="6" w:space="0" w:color="auto"/>
              <w:right w:val="single" w:sz="6" w:space="0" w:color="auto"/>
            </w:tcBorders>
            <w:hideMark/>
          </w:tcPr>
          <w:p w14:paraId="074E02E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6D245C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5BCB2E9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Definition</w:t>
            </w:r>
            <w:r w:rsidRPr="00A311E2">
              <w:rPr>
                <w:rFonts w:eastAsia="Times New Roman" w:cs="Open Sans"/>
                <w:sz w:val="14"/>
                <w:szCs w:val="14"/>
              </w:rPr>
              <w:t xml:space="preserve"> of tenure: The set of formal or customary rules for ownership of, access to, and usufruct of natural resources, including land. </w:t>
            </w:r>
          </w:p>
          <w:p w14:paraId="1CC8490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w:t>
            </w:r>
            <w:r w:rsidRPr="00A311E2">
              <w:rPr>
                <w:rFonts w:eastAsia="Times New Roman" w:cs="Open Sans"/>
                <w:i/>
                <w:iCs/>
                <w:color w:val="000000"/>
                <w:sz w:val="14"/>
                <w:szCs w:val="14"/>
              </w:rPr>
              <w:t>erence</w:t>
            </w:r>
            <w:r w:rsidRPr="00A311E2">
              <w:rPr>
                <w:rFonts w:eastAsia="Times New Roman" w:cs="Open Sans"/>
                <w:color w:val="000000"/>
                <w:sz w:val="14"/>
                <w:szCs w:val="14"/>
              </w:rPr>
              <w:t xml:space="preserve">: </w:t>
            </w:r>
            <w:hyperlink r:id="rId61" w:tgtFrame="_blank" w:history="1">
              <w:r w:rsidRPr="00A311E2">
                <w:rPr>
                  <w:rFonts w:eastAsia="Times New Roman" w:cs="Open Sans"/>
                  <w:color w:val="000000"/>
                  <w:sz w:val="14"/>
                  <w:szCs w:val="14"/>
                  <w:u w:val="single"/>
                </w:rPr>
                <w:t>Voluntary Guidelines on the Responsible Governance of Tenure of Land, Fisheries and Forests</w:t>
              </w:r>
            </w:hyperlink>
            <w:r w:rsidRPr="00A311E2">
              <w:rPr>
                <w:rFonts w:eastAsia="Times New Roman" w:cs="Open Sans"/>
                <w:color w:val="000000"/>
                <w:sz w:val="14"/>
                <w:szCs w:val="14"/>
              </w:rPr>
              <w:t> </w:t>
            </w:r>
          </w:p>
          <w:p w14:paraId="4AA56A8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the activity changes land tenure arrangements in an area where land ownership is already subject of conflict; the development of an irrigation scheme on land that is contested by different families </w:t>
            </w:r>
          </w:p>
        </w:tc>
      </w:tr>
      <w:tr w:rsidR="00CC4F87" w:rsidRPr="00A311E2" w14:paraId="426BDA1A"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10245A1"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3F35ED6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18.6 </w:t>
            </w:r>
          </w:p>
        </w:tc>
        <w:tc>
          <w:tcPr>
            <w:tcW w:w="7188" w:type="dxa"/>
            <w:gridSpan w:val="2"/>
            <w:tcBorders>
              <w:top w:val="single" w:sz="6" w:space="0" w:color="auto"/>
              <w:left w:val="single" w:sz="6" w:space="0" w:color="auto"/>
              <w:bottom w:val="single" w:sz="6" w:space="0" w:color="auto"/>
              <w:right w:val="single" w:sz="6" w:space="0" w:color="auto"/>
            </w:tcBorders>
            <w:hideMark/>
          </w:tcPr>
          <w:p w14:paraId="12E27AC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exacerbate existing conflict or create new conflict between IDPs/refugees and host communities? </w:t>
            </w:r>
          </w:p>
        </w:tc>
        <w:tc>
          <w:tcPr>
            <w:tcW w:w="555" w:type="dxa"/>
            <w:tcBorders>
              <w:top w:val="single" w:sz="6" w:space="0" w:color="auto"/>
              <w:left w:val="single" w:sz="6" w:space="0" w:color="auto"/>
              <w:bottom w:val="single" w:sz="6" w:space="0" w:color="auto"/>
              <w:right w:val="single" w:sz="6" w:space="0" w:color="auto"/>
            </w:tcBorders>
            <w:hideMark/>
          </w:tcPr>
          <w:p w14:paraId="158D6B7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D60135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19D2AE0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12CF5A82"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E9AE5D2"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576F82F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18.7 </w:t>
            </w:r>
          </w:p>
        </w:tc>
        <w:tc>
          <w:tcPr>
            <w:tcW w:w="7188" w:type="dxa"/>
            <w:gridSpan w:val="2"/>
            <w:tcBorders>
              <w:top w:val="single" w:sz="6" w:space="0" w:color="auto"/>
              <w:left w:val="single" w:sz="6" w:space="0" w:color="auto"/>
              <w:bottom w:val="single" w:sz="6" w:space="0" w:color="auto"/>
              <w:right w:val="single" w:sz="6" w:space="0" w:color="auto"/>
            </w:tcBorders>
            <w:hideMark/>
          </w:tcPr>
          <w:p w14:paraId="6C009AE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timing of intervention coincide with periods of heightened tensions or events? </w:t>
            </w:r>
          </w:p>
        </w:tc>
        <w:tc>
          <w:tcPr>
            <w:tcW w:w="555" w:type="dxa"/>
            <w:tcBorders>
              <w:top w:val="single" w:sz="6" w:space="0" w:color="auto"/>
              <w:left w:val="single" w:sz="6" w:space="0" w:color="auto"/>
              <w:bottom w:val="single" w:sz="6" w:space="0" w:color="auto"/>
              <w:right w:val="single" w:sz="6" w:space="0" w:color="auto"/>
            </w:tcBorders>
            <w:hideMark/>
          </w:tcPr>
          <w:p w14:paraId="6E440B0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366F2E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5F81D4D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50B9B8E5"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7CFE041"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3CDAEBD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18.8 </w:t>
            </w:r>
          </w:p>
        </w:tc>
        <w:tc>
          <w:tcPr>
            <w:tcW w:w="7188" w:type="dxa"/>
            <w:gridSpan w:val="2"/>
            <w:tcBorders>
              <w:top w:val="single" w:sz="6" w:space="0" w:color="auto"/>
              <w:left w:val="single" w:sz="6" w:space="0" w:color="auto"/>
              <w:bottom w:val="single" w:sz="6" w:space="0" w:color="auto"/>
              <w:right w:val="single" w:sz="6" w:space="0" w:color="auto"/>
            </w:tcBorders>
            <w:hideMark/>
          </w:tcPr>
          <w:p w14:paraId="359662D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enhanced infrastructure create risks for communities? </w:t>
            </w:r>
          </w:p>
        </w:tc>
        <w:tc>
          <w:tcPr>
            <w:tcW w:w="555" w:type="dxa"/>
            <w:tcBorders>
              <w:top w:val="single" w:sz="6" w:space="0" w:color="auto"/>
              <w:left w:val="single" w:sz="6" w:space="0" w:color="auto"/>
              <w:bottom w:val="single" w:sz="6" w:space="0" w:color="auto"/>
              <w:right w:val="single" w:sz="6" w:space="0" w:color="auto"/>
            </w:tcBorders>
            <w:hideMark/>
          </w:tcPr>
          <w:p w14:paraId="655B5DE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D2E216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6DC59A3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infrastructure such as roads enhance opportunities for predation by armed actors, or increase the likelihood of confrontation between armed actors locally </w:t>
            </w:r>
          </w:p>
        </w:tc>
      </w:tr>
      <w:tr w:rsidR="00CC4F87" w:rsidRPr="00A311E2" w14:paraId="3786DA41"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7FF71AB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19</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45C872B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become caught up in a war economy?</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35E58BC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22F4A9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2B4CAC9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1304C77A" w14:textId="77777777" w:rsidTr="00DF19AA">
        <w:trPr>
          <w:trHeight w:val="49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4B6FB393" w14:textId="73DA1AFF" w:rsidR="00CC4F87" w:rsidRPr="00A311E2" w:rsidRDefault="00CC4F87" w:rsidP="00196B84">
            <w:pPr>
              <w:spacing w:after="0" w:line="240" w:lineRule="auto"/>
              <w:ind w:left="105" w:right="105"/>
              <w:jc w:val="center"/>
              <w:textAlignment w:val="baseline"/>
              <w:rPr>
                <w:rFonts w:ascii="Times New Roman" w:eastAsia="Times New Roman" w:hAnsi="Times New Roman" w:cs="Times New Roman"/>
                <w:sz w:val="24"/>
                <w:szCs w:val="24"/>
              </w:rPr>
            </w:pPr>
            <w:r w:rsidRPr="00A311E2">
              <w:rPr>
                <w:rFonts w:eastAsia="Times New Roman" w:cs="Open Sans"/>
                <w:szCs w:val="18"/>
              </w:rPr>
              <w:t>If Q</w:t>
            </w:r>
            <w:r w:rsidR="00362F7E">
              <w:rPr>
                <w:rFonts w:eastAsia="Times New Roman" w:cs="Open Sans"/>
                <w:szCs w:val="18"/>
              </w:rPr>
              <w:t>19</w:t>
            </w:r>
            <w:r w:rsidRPr="00A311E2">
              <w:rPr>
                <w:rFonts w:eastAsia="Times New Roman" w:cs="Open Sans"/>
                <w:szCs w:val="18"/>
              </w:rPr>
              <w:t xml:space="preserve"> is yes </w:t>
            </w:r>
          </w:p>
        </w:tc>
        <w:tc>
          <w:tcPr>
            <w:tcW w:w="570" w:type="dxa"/>
            <w:tcBorders>
              <w:top w:val="single" w:sz="6" w:space="0" w:color="auto"/>
              <w:left w:val="single" w:sz="6" w:space="0" w:color="auto"/>
              <w:bottom w:val="single" w:sz="6" w:space="0" w:color="auto"/>
              <w:right w:val="single" w:sz="6" w:space="0" w:color="auto"/>
            </w:tcBorders>
            <w:hideMark/>
          </w:tcPr>
          <w:p w14:paraId="1748DE9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19.1 </w:t>
            </w:r>
          </w:p>
        </w:tc>
        <w:tc>
          <w:tcPr>
            <w:tcW w:w="7188" w:type="dxa"/>
            <w:gridSpan w:val="2"/>
            <w:tcBorders>
              <w:top w:val="single" w:sz="6" w:space="0" w:color="auto"/>
              <w:left w:val="single" w:sz="6" w:space="0" w:color="auto"/>
              <w:bottom w:val="single" w:sz="6" w:space="0" w:color="auto"/>
              <w:right w:val="single" w:sz="6" w:space="0" w:color="auto"/>
            </w:tcBorders>
            <w:hideMark/>
          </w:tcPr>
          <w:p w14:paraId="618F94E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armed actors divert the resources of the intervention? </w:t>
            </w:r>
          </w:p>
        </w:tc>
        <w:tc>
          <w:tcPr>
            <w:tcW w:w="555" w:type="dxa"/>
            <w:tcBorders>
              <w:top w:val="single" w:sz="6" w:space="0" w:color="auto"/>
              <w:left w:val="single" w:sz="6" w:space="0" w:color="auto"/>
              <w:bottom w:val="single" w:sz="6" w:space="0" w:color="auto"/>
              <w:right w:val="single" w:sz="6" w:space="0" w:color="auto"/>
            </w:tcBorders>
            <w:hideMark/>
          </w:tcPr>
          <w:p w14:paraId="5C4F4FA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9AFCAA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17FE54B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11090977" w14:textId="77777777" w:rsidTr="00DF19AA">
        <w:trPr>
          <w:trHeight w:val="70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9654260"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CB0396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19.2 </w:t>
            </w:r>
          </w:p>
        </w:tc>
        <w:tc>
          <w:tcPr>
            <w:tcW w:w="7188" w:type="dxa"/>
            <w:gridSpan w:val="2"/>
            <w:tcBorders>
              <w:top w:val="single" w:sz="6" w:space="0" w:color="auto"/>
              <w:left w:val="single" w:sz="6" w:space="0" w:color="auto"/>
              <w:bottom w:val="single" w:sz="6" w:space="0" w:color="auto"/>
              <w:right w:val="single" w:sz="6" w:space="0" w:color="auto"/>
            </w:tcBorders>
            <w:hideMark/>
          </w:tcPr>
          <w:p w14:paraId="0F97578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suppliers have any link – perceived or real - with any conflict parties or with any of the causes of conflict? </w:t>
            </w:r>
          </w:p>
        </w:tc>
        <w:tc>
          <w:tcPr>
            <w:tcW w:w="555" w:type="dxa"/>
            <w:tcBorders>
              <w:top w:val="single" w:sz="6" w:space="0" w:color="auto"/>
              <w:left w:val="single" w:sz="6" w:space="0" w:color="auto"/>
              <w:bottom w:val="single" w:sz="6" w:space="0" w:color="auto"/>
              <w:right w:val="single" w:sz="6" w:space="0" w:color="auto"/>
            </w:tcBorders>
            <w:hideMark/>
          </w:tcPr>
          <w:p w14:paraId="3C0481C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3F34C3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77BFB82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 xml:space="preserve">Example: </w:t>
            </w:r>
            <w:r w:rsidRPr="00A311E2">
              <w:rPr>
                <w:rFonts w:eastAsia="Times New Roman" w:cs="Open Sans"/>
                <w:sz w:val="14"/>
                <w:szCs w:val="14"/>
              </w:rPr>
              <w:t>contractors who bring in drivers from another location, feeding a sentiment of regional bias </w:t>
            </w:r>
          </w:p>
        </w:tc>
      </w:tr>
      <w:tr w:rsidR="00CC4F87" w:rsidRPr="00A311E2" w14:paraId="61B4E93F"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22BCC46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20</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3EC7FA7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attitudes towards staff or partners affect acceptance and success of the intervention?</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18E0668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3CACEF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4673C0B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489BC156" w14:textId="77777777" w:rsidTr="00DF19AA">
        <w:trPr>
          <w:trHeight w:val="54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7464FBA3" w14:textId="77777777" w:rsidR="00CC4F87" w:rsidRPr="00A311E2" w:rsidRDefault="00CC4F87" w:rsidP="00196B84">
            <w:pPr>
              <w:spacing w:after="0" w:line="240" w:lineRule="auto"/>
              <w:ind w:left="105" w:right="105"/>
              <w:textAlignment w:val="baseline"/>
              <w:rPr>
                <w:rFonts w:ascii="Times New Roman" w:eastAsia="Times New Roman" w:hAnsi="Times New Roman" w:cs="Times New Roman"/>
                <w:sz w:val="24"/>
                <w:szCs w:val="24"/>
              </w:rPr>
            </w:pPr>
            <w:r w:rsidRPr="00A311E2">
              <w:rPr>
                <w:rFonts w:eastAsia="Times New Roman" w:cs="Open Sans"/>
                <w:szCs w:val="18"/>
              </w:rPr>
              <w:t>If Q20 is yes </w:t>
            </w:r>
          </w:p>
        </w:tc>
        <w:tc>
          <w:tcPr>
            <w:tcW w:w="570" w:type="dxa"/>
            <w:tcBorders>
              <w:top w:val="single" w:sz="6" w:space="0" w:color="auto"/>
              <w:left w:val="single" w:sz="6" w:space="0" w:color="auto"/>
              <w:bottom w:val="single" w:sz="6" w:space="0" w:color="auto"/>
              <w:right w:val="single" w:sz="6" w:space="0" w:color="auto"/>
            </w:tcBorders>
            <w:hideMark/>
          </w:tcPr>
          <w:p w14:paraId="61168FA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20.1 </w:t>
            </w:r>
          </w:p>
        </w:tc>
        <w:tc>
          <w:tcPr>
            <w:tcW w:w="7188" w:type="dxa"/>
            <w:gridSpan w:val="2"/>
            <w:tcBorders>
              <w:top w:val="single" w:sz="6" w:space="0" w:color="auto"/>
              <w:left w:val="single" w:sz="6" w:space="0" w:color="auto"/>
              <w:bottom w:val="single" w:sz="6" w:space="0" w:color="auto"/>
              <w:right w:val="single" w:sz="6" w:space="0" w:color="auto"/>
            </w:tcBorders>
            <w:hideMark/>
          </w:tcPr>
          <w:p w14:paraId="3992DC9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Are there perceptions that the staff of WFP or partners do not behave appropriately in the field? </w:t>
            </w:r>
          </w:p>
        </w:tc>
        <w:tc>
          <w:tcPr>
            <w:tcW w:w="555" w:type="dxa"/>
            <w:tcBorders>
              <w:top w:val="single" w:sz="6" w:space="0" w:color="auto"/>
              <w:left w:val="single" w:sz="6" w:space="0" w:color="auto"/>
              <w:bottom w:val="single" w:sz="6" w:space="0" w:color="auto"/>
              <w:right w:val="single" w:sz="6" w:space="0" w:color="auto"/>
            </w:tcBorders>
            <w:hideMark/>
          </w:tcPr>
          <w:p w14:paraId="5225EA5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39C091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4165A86"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518F3FA2" w14:textId="77777777" w:rsidTr="00DF19AA">
        <w:trPr>
          <w:trHeight w:val="495"/>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1A54E759"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63BF26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20.2 </w:t>
            </w:r>
          </w:p>
        </w:tc>
        <w:tc>
          <w:tcPr>
            <w:tcW w:w="7188" w:type="dxa"/>
            <w:gridSpan w:val="2"/>
            <w:tcBorders>
              <w:top w:val="single" w:sz="6" w:space="0" w:color="auto"/>
              <w:left w:val="single" w:sz="6" w:space="0" w:color="auto"/>
              <w:bottom w:val="single" w:sz="6" w:space="0" w:color="auto"/>
              <w:right w:val="single" w:sz="6" w:space="0" w:color="auto"/>
            </w:tcBorders>
            <w:hideMark/>
          </w:tcPr>
          <w:p w14:paraId="04CF7F0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staff of WFP or partners be perceived as aligned with any of the factions in a conflict? </w:t>
            </w:r>
          </w:p>
        </w:tc>
        <w:tc>
          <w:tcPr>
            <w:tcW w:w="555" w:type="dxa"/>
            <w:tcBorders>
              <w:top w:val="single" w:sz="6" w:space="0" w:color="auto"/>
              <w:left w:val="single" w:sz="6" w:space="0" w:color="auto"/>
              <w:bottom w:val="single" w:sz="6" w:space="0" w:color="auto"/>
              <w:right w:val="single" w:sz="6" w:space="0" w:color="auto"/>
            </w:tcBorders>
            <w:hideMark/>
          </w:tcPr>
          <w:p w14:paraId="274859E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DADB52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2C0B88E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local staff are disproportionally representing one political party, or religious or ethnic group; the association with government or other UN bodies could affect acceptance in the community </w:t>
            </w:r>
          </w:p>
        </w:tc>
      </w:tr>
      <w:tr w:rsidR="00CC4F87" w:rsidRPr="00A311E2" w14:paraId="703F781D"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7F891B8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21</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49F185D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work arrangements in the intervention pose a risk to the health or safety of the people involved in the intervention?</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51A8A91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4E6B368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0218108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14B4FFDD" w14:textId="77777777" w:rsidTr="00DF19AA">
        <w:trPr>
          <w:trHeight w:val="585"/>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4DEFE5A6" w14:textId="77777777" w:rsidR="00CC4F87" w:rsidRPr="00A311E2" w:rsidRDefault="00CC4F87" w:rsidP="005B3EBA">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Q21 is yes </w:t>
            </w:r>
          </w:p>
        </w:tc>
        <w:tc>
          <w:tcPr>
            <w:tcW w:w="570" w:type="dxa"/>
            <w:tcBorders>
              <w:top w:val="single" w:sz="6" w:space="0" w:color="auto"/>
              <w:left w:val="single" w:sz="6" w:space="0" w:color="auto"/>
              <w:bottom w:val="single" w:sz="6" w:space="0" w:color="auto"/>
              <w:right w:val="single" w:sz="6" w:space="0" w:color="auto"/>
            </w:tcBorders>
            <w:hideMark/>
          </w:tcPr>
          <w:p w14:paraId="0749FE7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21.1 </w:t>
            </w:r>
          </w:p>
        </w:tc>
        <w:tc>
          <w:tcPr>
            <w:tcW w:w="7188" w:type="dxa"/>
            <w:gridSpan w:val="2"/>
            <w:tcBorders>
              <w:top w:val="single" w:sz="6" w:space="0" w:color="auto"/>
              <w:left w:val="single" w:sz="6" w:space="0" w:color="auto"/>
              <w:bottom w:val="single" w:sz="6" w:space="0" w:color="auto"/>
              <w:right w:val="single" w:sz="6" w:space="0" w:color="auto"/>
            </w:tcBorders>
            <w:hideMark/>
          </w:tcPr>
          <w:p w14:paraId="2A8B3415" w14:textId="77777777" w:rsidR="00CC4F87" w:rsidRDefault="00CC4F87" w:rsidP="00196B84">
            <w:pPr>
              <w:spacing w:after="0" w:line="240" w:lineRule="auto"/>
              <w:textAlignment w:val="baseline"/>
              <w:rPr>
                <w:rFonts w:eastAsia="Times New Roman" w:cs="Open Sans"/>
                <w:szCs w:val="18"/>
              </w:rPr>
            </w:pPr>
            <w:r w:rsidRPr="00A311E2">
              <w:rPr>
                <w:rFonts w:eastAsia="Times New Roman" w:cs="Open Sans"/>
                <w:szCs w:val="18"/>
              </w:rPr>
              <w:t>Could the intervention involve pregnant or lactating women that, through their involvement, would suffer negative health impacts? </w:t>
            </w:r>
          </w:p>
          <w:p w14:paraId="4467B315" w14:textId="77777777" w:rsidR="00AD5C8A" w:rsidRDefault="00AD5C8A" w:rsidP="00AD5C8A">
            <w:pPr>
              <w:rPr>
                <w:rFonts w:eastAsia="Times New Roman" w:cs="Open Sans"/>
                <w:szCs w:val="18"/>
              </w:rPr>
            </w:pPr>
          </w:p>
          <w:p w14:paraId="3CB45ABF" w14:textId="77777777" w:rsidR="00AD5C8A" w:rsidRPr="00AD5C8A" w:rsidRDefault="00AD5C8A" w:rsidP="00AD5C8A">
            <w:pPr>
              <w:rPr>
                <w:rFonts w:ascii="Times New Roman" w:eastAsia="Times New Roman" w:hAnsi="Times New Roman" w:cs="Times New Roman"/>
                <w:sz w:val="24"/>
                <w:szCs w:val="24"/>
              </w:rPr>
            </w:pPr>
          </w:p>
        </w:tc>
        <w:tc>
          <w:tcPr>
            <w:tcW w:w="555" w:type="dxa"/>
            <w:tcBorders>
              <w:top w:val="single" w:sz="6" w:space="0" w:color="auto"/>
              <w:left w:val="single" w:sz="6" w:space="0" w:color="auto"/>
              <w:bottom w:val="single" w:sz="6" w:space="0" w:color="auto"/>
              <w:right w:val="single" w:sz="6" w:space="0" w:color="auto"/>
            </w:tcBorders>
            <w:hideMark/>
          </w:tcPr>
          <w:p w14:paraId="6E0A35B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8BB8FA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6E82384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6DCD0B67" w14:textId="77777777" w:rsidTr="00DF19AA">
        <w:trPr>
          <w:trHeight w:val="51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EC88AA3"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6E7B88B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21.2 </w:t>
            </w:r>
          </w:p>
        </w:tc>
        <w:tc>
          <w:tcPr>
            <w:tcW w:w="7188" w:type="dxa"/>
            <w:gridSpan w:val="2"/>
            <w:tcBorders>
              <w:top w:val="single" w:sz="6" w:space="0" w:color="auto"/>
              <w:left w:val="single" w:sz="6" w:space="0" w:color="auto"/>
              <w:bottom w:val="single" w:sz="6" w:space="0" w:color="auto"/>
              <w:right w:val="single" w:sz="6" w:space="0" w:color="auto"/>
            </w:tcBorders>
            <w:hideMark/>
          </w:tcPr>
          <w:p w14:paraId="1439F93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pose a risk to the health or safety of people through the use of heavy equipment, heavy means of transportation, or hazardous materials? </w:t>
            </w:r>
          </w:p>
        </w:tc>
        <w:tc>
          <w:tcPr>
            <w:tcW w:w="555" w:type="dxa"/>
            <w:tcBorders>
              <w:top w:val="single" w:sz="6" w:space="0" w:color="auto"/>
              <w:left w:val="single" w:sz="6" w:space="0" w:color="auto"/>
              <w:bottom w:val="single" w:sz="6" w:space="0" w:color="auto"/>
              <w:right w:val="single" w:sz="6" w:space="0" w:color="auto"/>
            </w:tcBorders>
            <w:hideMark/>
          </w:tcPr>
          <w:p w14:paraId="0F1A167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76DB724B"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5BBC9C8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60F5E1C2" w14:textId="77777777" w:rsidTr="00DF19AA">
        <w:trPr>
          <w:trHeight w:val="51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6E3B6900"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7838052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21.3 </w:t>
            </w:r>
          </w:p>
        </w:tc>
        <w:tc>
          <w:tcPr>
            <w:tcW w:w="7188" w:type="dxa"/>
            <w:gridSpan w:val="2"/>
            <w:tcBorders>
              <w:top w:val="single" w:sz="6" w:space="0" w:color="auto"/>
              <w:left w:val="single" w:sz="6" w:space="0" w:color="auto"/>
              <w:bottom w:val="single" w:sz="6" w:space="0" w:color="auto"/>
              <w:right w:val="single" w:sz="6" w:space="0" w:color="auto"/>
            </w:tcBorders>
            <w:hideMark/>
          </w:tcPr>
          <w:p w14:paraId="1829C4F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cause permanent injury or the death of people through the use of heavy equipment, heavy means of transportation, or hazardous materials? </w:t>
            </w:r>
          </w:p>
        </w:tc>
        <w:tc>
          <w:tcPr>
            <w:tcW w:w="555" w:type="dxa"/>
            <w:tcBorders>
              <w:top w:val="single" w:sz="6" w:space="0" w:color="auto"/>
              <w:left w:val="single" w:sz="6" w:space="0" w:color="auto"/>
              <w:bottom w:val="single" w:sz="6" w:space="0" w:color="auto"/>
              <w:right w:val="single" w:sz="6" w:space="0" w:color="auto"/>
            </w:tcBorders>
            <w:hideMark/>
          </w:tcPr>
          <w:p w14:paraId="1576FD7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0E5C89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5A4D425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26D0018F"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53E2C27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22</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3D4C2EA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Could the intervention have a negative impact on the health of the community as a whole?</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2EA645B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3BCE165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6C3ACCC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DF19AA" w:rsidRPr="00A311E2" w14:paraId="4EF51FD8" w14:textId="77777777" w:rsidTr="00DF19AA">
        <w:trPr>
          <w:trHeight w:val="63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14D89535" w14:textId="77777777" w:rsidR="00CC4F87" w:rsidRPr="00A311E2" w:rsidRDefault="00CC4F87" w:rsidP="005B3EBA">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Q22 is yes </w:t>
            </w:r>
          </w:p>
        </w:tc>
        <w:tc>
          <w:tcPr>
            <w:tcW w:w="570" w:type="dxa"/>
            <w:tcBorders>
              <w:top w:val="single" w:sz="6" w:space="0" w:color="auto"/>
              <w:left w:val="single" w:sz="6" w:space="0" w:color="auto"/>
              <w:bottom w:val="single" w:sz="6" w:space="0" w:color="auto"/>
              <w:right w:val="single" w:sz="6" w:space="0" w:color="auto"/>
            </w:tcBorders>
            <w:hideMark/>
          </w:tcPr>
          <w:p w14:paraId="53E0C5F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22.1 </w:t>
            </w:r>
          </w:p>
        </w:tc>
        <w:tc>
          <w:tcPr>
            <w:tcW w:w="7188" w:type="dxa"/>
            <w:gridSpan w:val="2"/>
            <w:tcBorders>
              <w:top w:val="single" w:sz="6" w:space="0" w:color="auto"/>
              <w:left w:val="single" w:sz="6" w:space="0" w:color="auto"/>
              <w:bottom w:val="single" w:sz="6" w:space="0" w:color="auto"/>
              <w:right w:val="single" w:sz="6" w:space="0" w:color="auto"/>
            </w:tcBorders>
            <w:hideMark/>
          </w:tcPr>
          <w:p w14:paraId="71170837"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facilitate the spread of endogenous or existing diseases in the community? </w:t>
            </w:r>
          </w:p>
        </w:tc>
        <w:tc>
          <w:tcPr>
            <w:tcW w:w="555" w:type="dxa"/>
            <w:tcBorders>
              <w:top w:val="single" w:sz="6" w:space="0" w:color="auto"/>
              <w:left w:val="single" w:sz="6" w:space="0" w:color="auto"/>
              <w:bottom w:val="single" w:sz="6" w:space="0" w:color="auto"/>
              <w:right w:val="single" w:sz="6" w:space="0" w:color="auto"/>
            </w:tcBorders>
            <w:hideMark/>
          </w:tcPr>
          <w:p w14:paraId="1BA3195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5B1120D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3B267F79"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w:t>
            </w:r>
            <w:r w:rsidRPr="00A311E2">
              <w:rPr>
                <w:rFonts w:eastAsia="Times New Roman" w:cs="Open Sans"/>
                <w:sz w:val="14"/>
                <w:szCs w:val="14"/>
              </w:rPr>
              <w:t>: increase in respiratory diseases due to the introduction of a new food processing technique that generates dust </w:t>
            </w:r>
          </w:p>
        </w:tc>
      </w:tr>
      <w:tr w:rsidR="00CC4F87" w:rsidRPr="00A311E2" w14:paraId="2722C926" w14:textId="77777777" w:rsidTr="00DF19AA">
        <w:trPr>
          <w:trHeight w:val="66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CD387F9"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4A14218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22.2 </w:t>
            </w:r>
          </w:p>
        </w:tc>
        <w:tc>
          <w:tcPr>
            <w:tcW w:w="7188" w:type="dxa"/>
            <w:gridSpan w:val="2"/>
            <w:tcBorders>
              <w:top w:val="single" w:sz="6" w:space="0" w:color="auto"/>
              <w:left w:val="single" w:sz="6" w:space="0" w:color="auto"/>
              <w:bottom w:val="single" w:sz="6" w:space="0" w:color="auto"/>
              <w:right w:val="single" w:sz="6" w:space="0" w:color="auto"/>
            </w:tcBorders>
            <w:hideMark/>
          </w:tcPr>
          <w:p w14:paraId="0156986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Would the intervention develop water infrastructure that could facilitate the spread of water-borne diseases? </w:t>
            </w:r>
          </w:p>
        </w:tc>
        <w:tc>
          <w:tcPr>
            <w:tcW w:w="555" w:type="dxa"/>
            <w:tcBorders>
              <w:top w:val="single" w:sz="6" w:space="0" w:color="auto"/>
              <w:left w:val="single" w:sz="6" w:space="0" w:color="auto"/>
              <w:bottom w:val="single" w:sz="6" w:space="0" w:color="auto"/>
              <w:right w:val="single" w:sz="6" w:space="0" w:color="auto"/>
            </w:tcBorders>
            <w:hideMark/>
          </w:tcPr>
          <w:p w14:paraId="72224E6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926F08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55E757D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w:t>
            </w:r>
            <w:r w:rsidRPr="00A311E2">
              <w:rPr>
                <w:rFonts w:eastAsia="Times New Roman" w:cs="Open Sans"/>
                <w:sz w:val="14"/>
                <w:szCs w:val="14"/>
              </w:rPr>
              <w:t>: the construction of dams or water ponds could increase the development of mosquitos and hence diseases like malaria </w:t>
            </w:r>
          </w:p>
        </w:tc>
      </w:tr>
      <w:tr w:rsidR="00CC4F87" w:rsidRPr="00A311E2" w14:paraId="6B7C0598" w14:textId="77777777" w:rsidTr="00DF19AA">
        <w:trPr>
          <w:trHeight w:val="66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7C8B870D"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570" w:type="dxa"/>
            <w:tcBorders>
              <w:top w:val="single" w:sz="6" w:space="0" w:color="auto"/>
              <w:left w:val="single" w:sz="6" w:space="0" w:color="auto"/>
              <w:bottom w:val="single" w:sz="6" w:space="0" w:color="auto"/>
              <w:right w:val="single" w:sz="6" w:space="0" w:color="auto"/>
            </w:tcBorders>
            <w:hideMark/>
          </w:tcPr>
          <w:p w14:paraId="0FC8EC2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22.3 </w:t>
            </w:r>
          </w:p>
        </w:tc>
        <w:tc>
          <w:tcPr>
            <w:tcW w:w="7188" w:type="dxa"/>
            <w:gridSpan w:val="2"/>
            <w:tcBorders>
              <w:top w:val="single" w:sz="6" w:space="0" w:color="auto"/>
              <w:left w:val="single" w:sz="6" w:space="0" w:color="auto"/>
              <w:bottom w:val="single" w:sz="6" w:space="0" w:color="auto"/>
              <w:right w:val="single" w:sz="6" w:space="0" w:color="auto"/>
            </w:tcBorders>
            <w:hideMark/>
          </w:tcPr>
          <w:p w14:paraId="2A18FD9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the intervention introduce new diseases in the community? </w:t>
            </w:r>
          </w:p>
        </w:tc>
        <w:tc>
          <w:tcPr>
            <w:tcW w:w="555" w:type="dxa"/>
            <w:tcBorders>
              <w:top w:val="single" w:sz="6" w:space="0" w:color="auto"/>
              <w:left w:val="single" w:sz="6" w:space="0" w:color="auto"/>
              <w:bottom w:val="single" w:sz="6" w:space="0" w:color="auto"/>
              <w:right w:val="single" w:sz="6" w:space="0" w:color="auto"/>
            </w:tcBorders>
            <w:hideMark/>
          </w:tcPr>
          <w:p w14:paraId="1BC49C9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0B8ECF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High </w:t>
            </w:r>
          </w:p>
        </w:tc>
        <w:tc>
          <w:tcPr>
            <w:tcW w:w="5595" w:type="dxa"/>
            <w:tcBorders>
              <w:top w:val="single" w:sz="6" w:space="0" w:color="auto"/>
              <w:left w:val="single" w:sz="6" w:space="0" w:color="auto"/>
              <w:bottom w:val="single" w:sz="6" w:space="0" w:color="auto"/>
              <w:right w:val="single" w:sz="6" w:space="0" w:color="auto"/>
            </w:tcBorders>
            <w:hideMark/>
          </w:tcPr>
          <w:p w14:paraId="3167362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w:t>
            </w:r>
            <w:r w:rsidRPr="00A311E2">
              <w:rPr>
                <w:rFonts w:eastAsia="Times New Roman" w:cs="Open Sans"/>
                <w:sz w:val="14"/>
                <w:szCs w:val="14"/>
              </w:rPr>
              <w:t>: the inadequate management of food distribution points could spread COVID-19; the use of alien workforce could introduce new communicable diseases </w:t>
            </w:r>
          </w:p>
          <w:p w14:paraId="5F94D35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color w:val="000000"/>
                <w:sz w:val="14"/>
                <w:szCs w:val="14"/>
              </w:rPr>
              <w:t>Reference</w:t>
            </w:r>
            <w:r w:rsidRPr="00A311E2">
              <w:rPr>
                <w:rFonts w:eastAsia="Times New Roman" w:cs="Open Sans"/>
                <w:color w:val="000000"/>
                <w:sz w:val="14"/>
                <w:szCs w:val="14"/>
              </w:rPr>
              <w:t xml:space="preserve">: </w:t>
            </w:r>
            <w:hyperlink r:id="rId62" w:tgtFrame="_blank" w:history="1">
              <w:r w:rsidRPr="00A311E2">
                <w:rPr>
                  <w:rFonts w:eastAsia="Times New Roman" w:cs="Open Sans"/>
                  <w:color w:val="000000"/>
                  <w:sz w:val="14"/>
                  <w:szCs w:val="14"/>
                  <w:u w:val="single"/>
                </w:rPr>
                <w:t>Operational Guidance on COVID-19</w:t>
              </w:r>
            </w:hyperlink>
            <w:r w:rsidRPr="00A311E2">
              <w:rPr>
                <w:rFonts w:eastAsia="Times New Roman" w:cs="Open Sans"/>
                <w:color w:val="000000"/>
                <w:sz w:val="14"/>
                <w:szCs w:val="14"/>
              </w:rPr>
              <w:t xml:space="preserve"> is available on </w:t>
            </w:r>
            <w:hyperlink r:id="rId63" w:tgtFrame="_blank" w:history="1">
              <w:r w:rsidRPr="00A311E2">
                <w:rPr>
                  <w:rFonts w:eastAsia="Times New Roman" w:cs="Open Sans"/>
                  <w:color w:val="000000"/>
                  <w:sz w:val="14"/>
                  <w:szCs w:val="14"/>
                  <w:u w:val="single"/>
                </w:rPr>
                <w:t xml:space="preserve">WFP </w:t>
              </w:r>
              <w:proofErr w:type="spellStart"/>
              <w:r w:rsidRPr="00A311E2">
                <w:rPr>
                  <w:rFonts w:eastAsia="Times New Roman" w:cs="Open Sans"/>
                  <w:color w:val="000000"/>
                  <w:sz w:val="14"/>
                  <w:szCs w:val="14"/>
                  <w:u w:val="single"/>
                </w:rPr>
                <w:t>OPweb</w:t>
              </w:r>
              <w:proofErr w:type="spellEnd"/>
            </w:hyperlink>
            <w:r w:rsidRPr="00A311E2">
              <w:rPr>
                <w:rFonts w:eastAsia="Times New Roman" w:cs="Open Sans"/>
                <w:sz w:val="14"/>
                <w:szCs w:val="14"/>
              </w:rPr>
              <w:t> </w:t>
            </w:r>
          </w:p>
        </w:tc>
      </w:tr>
      <w:tr w:rsidR="00CC4F87" w:rsidRPr="00A311E2" w14:paraId="77DEC7A0" w14:textId="77777777" w:rsidTr="005B3EBA">
        <w:trPr>
          <w:trHeight w:val="270"/>
        </w:trPr>
        <w:tc>
          <w:tcPr>
            <w:tcW w:w="8305" w:type="dxa"/>
            <w:gridSpan w:val="4"/>
            <w:tcBorders>
              <w:top w:val="single" w:sz="6" w:space="0" w:color="auto"/>
              <w:left w:val="single" w:sz="6" w:space="0" w:color="auto"/>
              <w:bottom w:val="single" w:sz="6" w:space="0" w:color="auto"/>
              <w:right w:val="single" w:sz="6" w:space="0" w:color="auto"/>
            </w:tcBorders>
            <w:shd w:val="clear" w:color="auto" w:fill="0070C0"/>
            <w:hideMark/>
          </w:tcPr>
          <w:p w14:paraId="0FEF8E62"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E&amp;S Standard 8: Accountability to Affected Populations</w:t>
            </w:r>
            <w:r w:rsidRPr="00A311E2">
              <w:rPr>
                <w:rFonts w:eastAsia="Times New Roman" w:cs="Open Sans"/>
                <w:color w:val="FFFFFF"/>
                <w:szCs w:val="18"/>
              </w:rPr>
              <w:t> </w:t>
            </w:r>
          </w:p>
        </w:tc>
        <w:tc>
          <w:tcPr>
            <w:tcW w:w="55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74360A4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color w:val="FFFFFF"/>
                <w:szCs w:val="18"/>
              </w:rPr>
              <w:t> </w:t>
            </w:r>
          </w:p>
        </w:tc>
        <w:tc>
          <w:tcPr>
            <w:tcW w:w="990"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5836683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color w:val="FFFFFF"/>
                <w:szCs w:val="18"/>
              </w:rPr>
              <w:t>Level</w:t>
            </w:r>
            <w:r w:rsidRPr="00A311E2">
              <w:rPr>
                <w:rFonts w:eastAsia="Times New Roman" w:cs="Open Sans"/>
                <w:color w:val="FFFFFF"/>
                <w:szCs w:val="18"/>
              </w:rPr>
              <w:t> </w:t>
            </w:r>
          </w:p>
        </w:tc>
        <w:tc>
          <w:tcPr>
            <w:tcW w:w="5595" w:type="dxa"/>
            <w:tcBorders>
              <w:top w:val="single" w:sz="6" w:space="0" w:color="auto"/>
              <w:left w:val="single" w:sz="6" w:space="0" w:color="auto"/>
              <w:bottom w:val="single" w:sz="6" w:space="0" w:color="auto"/>
              <w:right w:val="single" w:sz="6" w:space="0" w:color="auto"/>
            </w:tcBorders>
            <w:vAlign w:val="center"/>
            <w:hideMark/>
          </w:tcPr>
          <w:p w14:paraId="3A48046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Annotations</w:t>
            </w:r>
            <w:r w:rsidRPr="00A311E2">
              <w:rPr>
                <w:rFonts w:eastAsia="Times New Roman" w:cs="Open Sans"/>
                <w:szCs w:val="18"/>
              </w:rPr>
              <w:t> </w:t>
            </w:r>
          </w:p>
        </w:tc>
      </w:tr>
      <w:tr w:rsidR="00CC4F87" w:rsidRPr="00A311E2" w14:paraId="30C5D874" w14:textId="77777777" w:rsidTr="00DF19AA">
        <w:trPr>
          <w:trHeight w:val="270"/>
        </w:trPr>
        <w:tc>
          <w:tcPr>
            <w:tcW w:w="547" w:type="dxa"/>
            <w:tcBorders>
              <w:top w:val="single" w:sz="6" w:space="0" w:color="auto"/>
              <w:left w:val="single" w:sz="6" w:space="0" w:color="auto"/>
              <w:bottom w:val="single" w:sz="6" w:space="0" w:color="auto"/>
              <w:right w:val="single" w:sz="6" w:space="0" w:color="auto"/>
            </w:tcBorders>
            <w:hideMark/>
          </w:tcPr>
          <w:p w14:paraId="389D32E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23</w:t>
            </w:r>
            <w:r w:rsidRPr="00A311E2">
              <w:rPr>
                <w:rFonts w:eastAsia="Times New Roman" w:cs="Open Sans"/>
                <w:szCs w:val="18"/>
              </w:rPr>
              <w:t> </w:t>
            </w:r>
          </w:p>
        </w:tc>
        <w:tc>
          <w:tcPr>
            <w:tcW w:w="7758" w:type="dxa"/>
            <w:gridSpan w:val="3"/>
            <w:tcBorders>
              <w:top w:val="single" w:sz="6" w:space="0" w:color="auto"/>
              <w:left w:val="single" w:sz="6" w:space="0" w:color="auto"/>
              <w:bottom w:val="single" w:sz="6" w:space="0" w:color="auto"/>
              <w:right w:val="single" w:sz="6" w:space="0" w:color="auto"/>
            </w:tcBorders>
            <w:hideMark/>
          </w:tcPr>
          <w:p w14:paraId="01B6591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b/>
                <w:bCs/>
                <w:szCs w:val="18"/>
              </w:rPr>
              <w:t>Is there a risk that the voice of some key stakeholders would not be heard in the design, implementation or monitoring of the intervention?</w:t>
            </w:r>
            <w:r w:rsidRPr="00A311E2">
              <w:rPr>
                <w:rFonts w:eastAsia="Times New Roman" w:cs="Open Sans"/>
                <w:szCs w:val="18"/>
              </w:rPr>
              <w:t> </w:t>
            </w:r>
          </w:p>
        </w:tc>
        <w:tc>
          <w:tcPr>
            <w:tcW w:w="555" w:type="dxa"/>
            <w:tcBorders>
              <w:top w:val="single" w:sz="6" w:space="0" w:color="auto"/>
              <w:left w:val="single" w:sz="6" w:space="0" w:color="auto"/>
              <w:bottom w:val="single" w:sz="6" w:space="0" w:color="auto"/>
              <w:right w:val="single" w:sz="6" w:space="0" w:color="auto"/>
            </w:tcBorders>
            <w:hideMark/>
          </w:tcPr>
          <w:p w14:paraId="4B841E9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6968E4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 </w:t>
            </w:r>
          </w:p>
        </w:tc>
        <w:tc>
          <w:tcPr>
            <w:tcW w:w="5595" w:type="dxa"/>
            <w:tcBorders>
              <w:top w:val="single" w:sz="6" w:space="0" w:color="auto"/>
              <w:left w:val="single" w:sz="6" w:space="0" w:color="auto"/>
              <w:bottom w:val="single" w:sz="6" w:space="0" w:color="auto"/>
              <w:right w:val="single" w:sz="6" w:space="0" w:color="auto"/>
            </w:tcBorders>
            <w:hideMark/>
          </w:tcPr>
          <w:p w14:paraId="78DC26B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Reference</w:t>
            </w:r>
            <w:r w:rsidRPr="00A311E2">
              <w:rPr>
                <w:rFonts w:eastAsia="Times New Roman" w:cs="Open Sans"/>
                <w:sz w:val="14"/>
                <w:szCs w:val="14"/>
              </w:rPr>
              <w:t>: WFP Community Engagement Strategy </w:t>
            </w:r>
          </w:p>
        </w:tc>
      </w:tr>
      <w:tr w:rsidR="00DF19AA" w:rsidRPr="00A311E2" w14:paraId="02D4C0C8" w14:textId="77777777" w:rsidTr="00DF19AA">
        <w:trPr>
          <w:trHeight w:val="270"/>
        </w:trPr>
        <w:tc>
          <w:tcPr>
            <w:tcW w:w="547" w:type="dxa"/>
            <w:vMerge w:val="restart"/>
            <w:tcBorders>
              <w:top w:val="single" w:sz="6" w:space="0" w:color="auto"/>
              <w:left w:val="single" w:sz="6" w:space="0" w:color="auto"/>
              <w:bottom w:val="single" w:sz="6" w:space="0" w:color="auto"/>
              <w:right w:val="single" w:sz="6" w:space="0" w:color="auto"/>
            </w:tcBorders>
            <w:textDirection w:val="btLr"/>
            <w:hideMark/>
          </w:tcPr>
          <w:p w14:paraId="310DA6CB" w14:textId="6653556E" w:rsidR="00CC4F87" w:rsidRPr="00A311E2" w:rsidRDefault="00CC4F87" w:rsidP="005B3EBA">
            <w:pPr>
              <w:spacing w:after="0" w:line="240" w:lineRule="auto"/>
              <w:ind w:left="113" w:right="113"/>
              <w:jc w:val="center"/>
              <w:textAlignment w:val="baseline"/>
              <w:rPr>
                <w:rFonts w:ascii="Times New Roman" w:eastAsia="Times New Roman" w:hAnsi="Times New Roman" w:cs="Times New Roman"/>
                <w:sz w:val="24"/>
                <w:szCs w:val="24"/>
              </w:rPr>
            </w:pPr>
            <w:r w:rsidRPr="00A311E2">
              <w:rPr>
                <w:rFonts w:eastAsia="Times New Roman" w:cs="Open Sans"/>
                <w:szCs w:val="18"/>
              </w:rPr>
              <w:t>if Q2</w:t>
            </w:r>
            <w:r w:rsidR="005B3EBA">
              <w:rPr>
                <w:rFonts w:eastAsia="Times New Roman" w:cs="Open Sans"/>
                <w:szCs w:val="18"/>
              </w:rPr>
              <w:t>3</w:t>
            </w:r>
            <w:r w:rsidRPr="00A311E2">
              <w:rPr>
                <w:rFonts w:eastAsia="Times New Roman" w:cs="Open Sans"/>
                <w:szCs w:val="18"/>
              </w:rPr>
              <w:t xml:space="preserve"> is yes </w:t>
            </w:r>
          </w:p>
        </w:tc>
        <w:tc>
          <w:tcPr>
            <w:tcW w:w="660" w:type="dxa"/>
            <w:gridSpan w:val="2"/>
            <w:tcBorders>
              <w:top w:val="single" w:sz="6" w:space="0" w:color="auto"/>
              <w:left w:val="single" w:sz="6" w:space="0" w:color="auto"/>
              <w:bottom w:val="single" w:sz="6" w:space="0" w:color="auto"/>
              <w:right w:val="single" w:sz="6" w:space="0" w:color="auto"/>
            </w:tcBorders>
            <w:hideMark/>
          </w:tcPr>
          <w:p w14:paraId="73C48C9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23.1 </w:t>
            </w:r>
          </w:p>
        </w:tc>
        <w:tc>
          <w:tcPr>
            <w:tcW w:w="7098" w:type="dxa"/>
            <w:tcBorders>
              <w:top w:val="single" w:sz="6" w:space="0" w:color="auto"/>
              <w:left w:val="single" w:sz="6" w:space="0" w:color="auto"/>
              <w:bottom w:val="single" w:sz="6" w:space="0" w:color="auto"/>
              <w:right w:val="single" w:sz="6" w:space="0" w:color="auto"/>
            </w:tcBorders>
            <w:hideMark/>
          </w:tcPr>
          <w:p w14:paraId="56535F31"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some relevant stakeholders feel that they have not been adequately consulted? </w:t>
            </w:r>
          </w:p>
        </w:tc>
        <w:tc>
          <w:tcPr>
            <w:tcW w:w="555" w:type="dxa"/>
            <w:tcBorders>
              <w:top w:val="single" w:sz="6" w:space="0" w:color="auto"/>
              <w:left w:val="single" w:sz="6" w:space="0" w:color="auto"/>
              <w:bottom w:val="single" w:sz="6" w:space="0" w:color="auto"/>
              <w:right w:val="single" w:sz="6" w:space="0" w:color="auto"/>
            </w:tcBorders>
            <w:hideMark/>
          </w:tcPr>
          <w:p w14:paraId="5777B3E4"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263D0A8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0ECA52BC"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in refugee contexts, both refugees and host communities need to be consulted; in contexts where different ethnic groups live together, all ethnic groups need to be consulted </w:t>
            </w:r>
          </w:p>
        </w:tc>
      </w:tr>
      <w:tr w:rsidR="00CC4F87" w:rsidRPr="00A311E2" w14:paraId="4574DA53"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36F45AE6"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660" w:type="dxa"/>
            <w:gridSpan w:val="2"/>
            <w:tcBorders>
              <w:top w:val="single" w:sz="6" w:space="0" w:color="auto"/>
              <w:left w:val="single" w:sz="6" w:space="0" w:color="auto"/>
              <w:bottom w:val="single" w:sz="6" w:space="0" w:color="auto"/>
              <w:right w:val="single" w:sz="6" w:space="0" w:color="auto"/>
            </w:tcBorders>
            <w:hideMark/>
          </w:tcPr>
          <w:p w14:paraId="575003C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23.2 </w:t>
            </w:r>
          </w:p>
        </w:tc>
        <w:tc>
          <w:tcPr>
            <w:tcW w:w="7098" w:type="dxa"/>
            <w:tcBorders>
              <w:top w:val="single" w:sz="6" w:space="0" w:color="auto"/>
              <w:left w:val="single" w:sz="6" w:space="0" w:color="auto"/>
              <w:bottom w:val="single" w:sz="6" w:space="0" w:color="auto"/>
              <w:right w:val="single" w:sz="6" w:space="0" w:color="auto"/>
            </w:tcBorders>
            <w:hideMark/>
          </w:tcPr>
          <w:p w14:paraId="33AD81B8"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some relevant stakeholders, in particular people or groups who are already prone to marginalization, be pressed not to participate in the consultations? </w:t>
            </w:r>
          </w:p>
        </w:tc>
        <w:tc>
          <w:tcPr>
            <w:tcW w:w="555" w:type="dxa"/>
            <w:tcBorders>
              <w:top w:val="single" w:sz="6" w:space="0" w:color="auto"/>
              <w:left w:val="single" w:sz="6" w:space="0" w:color="auto"/>
              <w:bottom w:val="single" w:sz="6" w:space="0" w:color="auto"/>
              <w:right w:val="single" w:sz="6" w:space="0" w:color="auto"/>
            </w:tcBorders>
            <w:hideMark/>
          </w:tcPr>
          <w:p w14:paraId="225651E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6491C205"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46CD1A40"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 w:val="14"/>
                <w:szCs w:val="14"/>
              </w:rPr>
              <w:t> </w:t>
            </w:r>
          </w:p>
        </w:tc>
      </w:tr>
      <w:tr w:rsidR="00CC4F87" w:rsidRPr="00A311E2" w14:paraId="0AF3BF2A" w14:textId="77777777" w:rsidTr="00DF19AA">
        <w:trPr>
          <w:trHeight w:val="270"/>
        </w:trPr>
        <w:tc>
          <w:tcPr>
            <w:tcW w:w="547" w:type="dxa"/>
            <w:vMerge/>
            <w:tcBorders>
              <w:top w:val="single" w:sz="6" w:space="0" w:color="auto"/>
              <w:left w:val="single" w:sz="6" w:space="0" w:color="auto"/>
              <w:bottom w:val="single" w:sz="6" w:space="0" w:color="auto"/>
              <w:right w:val="single" w:sz="6" w:space="0" w:color="auto"/>
            </w:tcBorders>
            <w:vAlign w:val="center"/>
            <w:hideMark/>
          </w:tcPr>
          <w:p w14:paraId="2EE86A29" w14:textId="77777777" w:rsidR="00CC4F87" w:rsidRPr="00A311E2" w:rsidRDefault="00CC4F87" w:rsidP="00196B84">
            <w:pPr>
              <w:spacing w:after="0" w:line="240" w:lineRule="auto"/>
              <w:rPr>
                <w:rFonts w:ascii="Times New Roman" w:eastAsia="Times New Roman" w:hAnsi="Times New Roman" w:cs="Times New Roman"/>
                <w:sz w:val="24"/>
                <w:szCs w:val="24"/>
              </w:rPr>
            </w:pPr>
          </w:p>
        </w:tc>
        <w:tc>
          <w:tcPr>
            <w:tcW w:w="660" w:type="dxa"/>
            <w:gridSpan w:val="2"/>
            <w:tcBorders>
              <w:top w:val="single" w:sz="6" w:space="0" w:color="auto"/>
              <w:left w:val="single" w:sz="6" w:space="0" w:color="auto"/>
              <w:bottom w:val="single" w:sz="6" w:space="0" w:color="auto"/>
              <w:right w:val="single" w:sz="6" w:space="0" w:color="auto"/>
            </w:tcBorders>
            <w:hideMark/>
          </w:tcPr>
          <w:p w14:paraId="253D6FBA"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23.3 </w:t>
            </w:r>
          </w:p>
        </w:tc>
        <w:tc>
          <w:tcPr>
            <w:tcW w:w="7098" w:type="dxa"/>
            <w:tcBorders>
              <w:top w:val="single" w:sz="6" w:space="0" w:color="auto"/>
              <w:left w:val="single" w:sz="6" w:space="0" w:color="auto"/>
              <w:bottom w:val="single" w:sz="6" w:space="0" w:color="auto"/>
              <w:right w:val="single" w:sz="6" w:space="0" w:color="auto"/>
            </w:tcBorders>
            <w:hideMark/>
          </w:tcPr>
          <w:p w14:paraId="40F3FB53"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Could some relevant stakeholders, in particular people or groups who are already prone to marginalization, have difficulties filing complaints or feedback? </w:t>
            </w:r>
          </w:p>
        </w:tc>
        <w:tc>
          <w:tcPr>
            <w:tcW w:w="555" w:type="dxa"/>
            <w:tcBorders>
              <w:top w:val="single" w:sz="6" w:space="0" w:color="auto"/>
              <w:left w:val="single" w:sz="6" w:space="0" w:color="auto"/>
              <w:bottom w:val="single" w:sz="6" w:space="0" w:color="auto"/>
              <w:right w:val="single" w:sz="6" w:space="0" w:color="auto"/>
            </w:tcBorders>
            <w:hideMark/>
          </w:tcPr>
          <w:p w14:paraId="6AFD874D"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N/Y </w:t>
            </w:r>
          </w:p>
        </w:tc>
        <w:tc>
          <w:tcPr>
            <w:tcW w:w="990" w:type="dxa"/>
            <w:tcBorders>
              <w:top w:val="single" w:sz="6" w:space="0" w:color="auto"/>
              <w:left w:val="single" w:sz="6" w:space="0" w:color="auto"/>
              <w:bottom w:val="single" w:sz="6" w:space="0" w:color="auto"/>
              <w:right w:val="single" w:sz="6" w:space="0" w:color="auto"/>
            </w:tcBorders>
            <w:hideMark/>
          </w:tcPr>
          <w:p w14:paraId="1B3C813F"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szCs w:val="18"/>
              </w:rPr>
              <w:t>Medium </w:t>
            </w:r>
          </w:p>
        </w:tc>
        <w:tc>
          <w:tcPr>
            <w:tcW w:w="5595" w:type="dxa"/>
            <w:tcBorders>
              <w:top w:val="single" w:sz="6" w:space="0" w:color="auto"/>
              <w:left w:val="single" w:sz="6" w:space="0" w:color="auto"/>
              <w:bottom w:val="single" w:sz="6" w:space="0" w:color="auto"/>
              <w:right w:val="single" w:sz="6" w:space="0" w:color="auto"/>
            </w:tcBorders>
            <w:hideMark/>
          </w:tcPr>
          <w:p w14:paraId="7B37137E" w14:textId="77777777" w:rsidR="00CC4F87" w:rsidRPr="00A311E2" w:rsidRDefault="00CC4F87" w:rsidP="00196B84">
            <w:pPr>
              <w:spacing w:after="0" w:line="240" w:lineRule="auto"/>
              <w:textAlignment w:val="baseline"/>
              <w:rPr>
                <w:rFonts w:ascii="Times New Roman" w:eastAsia="Times New Roman" w:hAnsi="Times New Roman" w:cs="Times New Roman"/>
                <w:sz w:val="24"/>
                <w:szCs w:val="24"/>
              </w:rPr>
            </w:pPr>
            <w:r w:rsidRPr="00A311E2">
              <w:rPr>
                <w:rFonts w:eastAsia="Times New Roman" w:cs="Open Sans"/>
                <w:i/>
                <w:iCs/>
                <w:sz w:val="14"/>
                <w:szCs w:val="14"/>
              </w:rPr>
              <w:t>Examples</w:t>
            </w:r>
            <w:r w:rsidRPr="00A311E2">
              <w:rPr>
                <w:rFonts w:eastAsia="Times New Roman" w:cs="Open Sans"/>
                <w:sz w:val="14"/>
                <w:szCs w:val="14"/>
              </w:rPr>
              <w:t>: some people cannot file complaints in their native language </w:t>
            </w:r>
          </w:p>
        </w:tc>
      </w:tr>
    </w:tbl>
    <w:p w14:paraId="7DCC5FBA" w14:textId="17BCE5DC" w:rsidR="00086F11" w:rsidRDefault="00086F11" w:rsidP="005B07BB"/>
    <w:sectPr w:rsidR="00086F11" w:rsidSect="007A0D08">
      <w:headerReference w:type="even" r:id="rId64"/>
      <w:headerReference w:type="default" r:id="rId65"/>
      <w:footerReference w:type="even" r:id="rId66"/>
      <w:footerReference w:type="default" r:id="rId67"/>
      <w:headerReference w:type="first" r:id="rId68"/>
      <w:footerReference w:type="first" r:id="rId69"/>
      <w:pgSz w:w="16838" w:h="11906" w:orient="landscape"/>
      <w:pgMar w:top="144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A54FD" w14:textId="77777777" w:rsidR="001C0938" w:rsidRDefault="001C0938" w:rsidP="00193A65">
      <w:pPr>
        <w:spacing w:after="0" w:line="240" w:lineRule="auto"/>
      </w:pPr>
      <w:r>
        <w:separator/>
      </w:r>
    </w:p>
  </w:endnote>
  <w:endnote w:type="continuationSeparator" w:id="0">
    <w:p w14:paraId="3C04CC1F" w14:textId="77777777" w:rsidR="001C0938" w:rsidRDefault="001C0938" w:rsidP="00193A65">
      <w:pPr>
        <w:spacing w:after="0" w:line="240" w:lineRule="auto"/>
      </w:pPr>
      <w:r>
        <w:continuationSeparator/>
      </w:r>
    </w:p>
  </w:endnote>
  <w:endnote w:type="continuationNotice" w:id="1">
    <w:p w14:paraId="67E82324" w14:textId="77777777" w:rsidR="001C0938" w:rsidRDefault="001C0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4055" w14:textId="77777777" w:rsidR="000929B3" w:rsidRDefault="00092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207DC5AB" w:rsidR="001A3C36" w:rsidRPr="00CB4807" w:rsidRDefault="003722D1" w:rsidP="00BC0036">
    <w:pPr>
      <w:pStyle w:val="Footer"/>
      <w:tabs>
        <w:tab w:val="left" w:pos="0"/>
      </w:tabs>
      <w:rPr>
        <w:sz w:val="16"/>
        <w:szCs w:val="16"/>
      </w:rPr>
    </w:pPr>
    <w:r>
      <w:rPr>
        <w:i/>
        <w:sz w:val="16"/>
        <w:szCs w:val="16"/>
      </w:rPr>
      <w:t>V</w:t>
    </w:r>
    <w:r w:rsidR="001A3C36" w:rsidRPr="00CB4807">
      <w:rPr>
        <w:i/>
        <w:sz w:val="16"/>
        <w:szCs w:val="16"/>
      </w:rPr>
      <w:t>ersion</w:t>
    </w:r>
    <w:r w:rsidR="001A3C36">
      <w:rPr>
        <w:i/>
        <w:sz w:val="16"/>
        <w:szCs w:val="16"/>
      </w:rPr>
      <w:t xml:space="preserve"> of </w:t>
    </w:r>
    <w:r w:rsidR="00186F33">
      <w:rPr>
        <w:i/>
        <w:sz w:val="16"/>
        <w:szCs w:val="16"/>
      </w:rPr>
      <w:t>August</w:t>
    </w:r>
    <w:r w:rsidR="001A3C36" w:rsidRPr="00CB4807">
      <w:rPr>
        <w:i/>
        <w:sz w:val="16"/>
        <w:szCs w:val="16"/>
      </w:rPr>
      <w:t xml:space="preserve"> 20</w:t>
    </w:r>
    <w:r w:rsidR="00CC7631">
      <w:rPr>
        <w:i/>
        <w:sz w:val="16"/>
        <w:szCs w:val="16"/>
      </w:rPr>
      <w:t>2</w:t>
    </w:r>
    <w:r w:rsidR="00186F33">
      <w:rPr>
        <w:i/>
        <w:sz w:val="16"/>
        <w:szCs w:val="16"/>
      </w:rPr>
      <w:t>5</w:t>
    </w:r>
    <w:r w:rsidR="001A3C36" w:rsidRPr="00CB4807">
      <w:rPr>
        <w:sz w:val="16"/>
        <w:szCs w:val="16"/>
      </w:rPr>
      <w:tab/>
    </w:r>
    <w:r w:rsidR="001A3C36" w:rsidRPr="00CB4807">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noProof/>
            <w:sz w:val="16"/>
            <w:szCs w:val="16"/>
          </w:rPr>
          <w:t>19</w:t>
        </w:r>
        <w:r w:rsidR="001A3C36" w:rsidRPr="00CB4807">
          <w:rPr>
            <w:noProof/>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48A9" w14:textId="77777777" w:rsidR="000929B3" w:rsidRDefault="00092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C6956" w14:textId="77777777" w:rsidR="001C0938" w:rsidRDefault="001C0938" w:rsidP="00193A65">
      <w:pPr>
        <w:spacing w:after="0" w:line="240" w:lineRule="auto"/>
      </w:pPr>
      <w:r>
        <w:separator/>
      </w:r>
    </w:p>
  </w:footnote>
  <w:footnote w:type="continuationSeparator" w:id="0">
    <w:p w14:paraId="089A549C" w14:textId="77777777" w:rsidR="001C0938" w:rsidRDefault="001C0938" w:rsidP="00193A65">
      <w:pPr>
        <w:spacing w:after="0" w:line="240" w:lineRule="auto"/>
      </w:pPr>
      <w:r>
        <w:continuationSeparator/>
      </w:r>
    </w:p>
  </w:footnote>
  <w:footnote w:type="continuationNotice" w:id="1">
    <w:p w14:paraId="312486A8" w14:textId="77777777" w:rsidR="001C0938" w:rsidRDefault="001C09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8EC7" w14:textId="77777777" w:rsidR="000929B3" w:rsidRDefault="000929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1FCC3937" w:rsidR="001A3C36" w:rsidRPr="00CB4807" w:rsidRDefault="001A3C36" w:rsidP="004D6594">
    <w:pPr>
      <w:pStyle w:val="Header"/>
      <w:rPr>
        <w:i/>
        <w:sz w:val="20"/>
      </w:rPr>
    </w:pPr>
    <w:r w:rsidRPr="00CB4807">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1500954011" name="Picture 150095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WFP Safeguards – Module 3:</w:t>
    </w:r>
    <w:r>
      <w:rPr>
        <w:i/>
        <w:sz w:val="20"/>
      </w:rPr>
      <w:br/>
    </w:r>
    <w:r w:rsidRPr="00CB4807">
      <w:rPr>
        <w:i/>
        <w:sz w:val="20"/>
      </w:rPr>
      <w:t xml:space="preserve">Environmental </w:t>
    </w:r>
    <w:r>
      <w:rPr>
        <w:i/>
        <w:sz w:val="20"/>
      </w:rPr>
      <w:t>and</w:t>
    </w:r>
    <w:r w:rsidRPr="00CB4807">
      <w:rPr>
        <w:i/>
        <w:sz w:val="20"/>
      </w:rPr>
      <w:t xml:space="preserve"> Social </w:t>
    </w:r>
    <w:r>
      <w:rPr>
        <w:i/>
        <w:sz w:val="20"/>
      </w:rPr>
      <w:t xml:space="preserve">Risk </w:t>
    </w:r>
    <w:r w:rsidRPr="00CB4807">
      <w:rPr>
        <w:i/>
        <w:sz w:val="20"/>
      </w:rPr>
      <w:t>Screening</w:t>
    </w:r>
    <w:r>
      <w:rPr>
        <w:i/>
        <w:sz w:val="20"/>
      </w:rPr>
      <w:t xml:space="preserve"> and Risk Management of Programme Activities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8E3A" w14:textId="77777777" w:rsidR="000929B3" w:rsidRDefault="00092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41F17"/>
    <w:multiLevelType w:val="multilevel"/>
    <w:tmpl w:val="E4CE75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6332F"/>
    <w:multiLevelType w:val="multilevel"/>
    <w:tmpl w:val="A7F4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F06ED7"/>
    <w:multiLevelType w:val="multilevel"/>
    <w:tmpl w:val="1EAE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001513">
    <w:abstractNumId w:val="27"/>
  </w:num>
  <w:num w:numId="2" w16cid:durableId="369645691">
    <w:abstractNumId w:val="2"/>
  </w:num>
  <w:num w:numId="3" w16cid:durableId="559173800">
    <w:abstractNumId w:val="9"/>
  </w:num>
  <w:num w:numId="4" w16cid:durableId="314842960">
    <w:abstractNumId w:val="23"/>
  </w:num>
  <w:num w:numId="5" w16cid:durableId="246039970">
    <w:abstractNumId w:val="28"/>
  </w:num>
  <w:num w:numId="6" w16cid:durableId="603879517">
    <w:abstractNumId w:val="11"/>
  </w:num>
  <w:num w:numId="7" w16cid:durableId="288703498">
    <w:abstractNumId w:val="3"/>
  </w:num>
  <w:num w:numId="8" w16cid:durableId="1115562392">
    <w:abstractNumId w:val="12"/>
  </w:num>
  <w:num w:numId="9" w16cid:durableId="222915631">
    <w:abstractNumId w:val="29"/>
  </w:num>
  <w:num w:numId="10" w16cid:durableId="956062430">
    <w:abstractNumId w:val="24"/>
  </w:num>
  <w:num w:numId="11" w16cid:durableId="268779981">
    <w:abstractNumId w:val="10"/>
  </w:num>
  <w:num w:numId="12" w16cid:durableId="939332950">
    <w:abstractNumId w:val="14"/>
  </w:num>
  <w:num w:numId="13" w16cid:durableId="1915777310">
    <w:abstractNumId w:val="19"/>
  </w:num>
  <w:num w:numId="14" w16cid:durableId="1099956851">
    <w:abstractNumId w:val="0"/>
  </w:num>
  <w:num w:numId="15" w16cid:durableId="1062143631">
    <w:abstractNumId w:val="26"/>
  </w:num>
  <w:num w:numId="16" w16cid:durableId="1651667358">
    <w:abstractNumId w:val="22"/>
  </w:num>
  <w:num w:numId="17" w16cid:durableId="1837762431">
    <w:abstractNumId w:val="6"/>
  </w:num>
  <w:num w:numId="18" w16cid:durableId="686492206">
    <w:abstractNumId w:val="4"/>
  </w:num>
  <w:num w:numId="19" w16cid:durableId="232277602">
    <w:abstractNumId w:val="20"/>
  </w:num>
  <w:num w:numId="20" w16cid:durableId="662394137">
    <w:abstractNumId w:val="5"/>
  </w:num>
  <w:num w:numId="21" w16cid:durableId="1270628181">
    <w:abstractNumId w:val="18"/>
  </w:num>
  <w:num w:numId="22" w16cid:durableId="1773160700">
    <w:abstractNumId w:val="13"/>
  </w:num>
  <w:num w:numId="23" w16cid:durableId="517817109">
    <w:abstractNumId w:val="17"/>
  </w:num>
  <w:num w:numId="24" w16cid:durableId="822234142">
    <w:abstractNumId w:val="15"/>
  </w:num>
  <w:num w:numId="25" w16cid:durableId="1126461783">
    <w:abstractNumId w:val="21"/>
  </w:num>
  <w:num w:numId="26" w16cid:durableId="1798912633">
    <w:abstractNumId w:val="25"/>
  </w:num>
  <w:num w:numId="27" w16cid:durableId="1122454065">
    <w:abstractNumId w:val="7"/>
  </w:num>
  <w:num w:numId="28" w16cid:durableId="1762871190">
    <w:abstractNumId w:val="8"/>
  </w:num>
  <w:num w:numId="29" w16cid:durableId="337775102">
    <w:abstractNumId w:val="1"/>
  </w:num>
  <w:num w:numId="30" w16cid:durableId="2558727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fr-CH" w:vendorID="64" w:dllVersion="0" w:nlCheck="1" w:checkStyle="0"/>
  <w:proofState w:spelling="clean" w:grammar="clean"/>
  <w:documentProtection w:edit="comments" w:enforcement="0"/>
  <w:defaultTabStop w:val="720"/>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5A45"/>
    <w:rsid w:val="00036062"/>
    <w:rsid w:val="00036DE2"/>
    <w:rsid w:val="00037B08"/>
    <w:rsid w:val="00040268"/>
    <w:rsid w:val="000416D2"/>
    <w:rsid w:val="00041764"/>
    <w:rsid w:val="00041927"/>
    <w:rsid w:val="00041B97"/>
    <w:rsid w:val="00041C13"/>
    <w:rsid w:val="0004217E"/>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2EE0"/>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9B3"/>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1EDB"/>
    <w:rsid w:val="000E2EA6"/>
    <w:rsid w:val="000E3215"/>
    <w:rsid w:val="000E3290"/>
    <w:rsid w:val="000E32AA"/>
    <w:rsid w:val="000E3B3D"/>
    <w:rsid w:val="000E4502"/>
    <w:rsid w:val="000E481C"/>
    <w:rsid w:val="000E4895"/>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173C"/>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6F33"/>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6B84"/>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A7F"/>
    <w:rsid w:val="001B5F1F"/>
    <w:rsid w:val="001B6546"/>
    <w:rsid w:val="001B780E"/>
    <w:rsid w:val="001B7B56"/>
    <w:rsid w:val="001C02B3"/>
    <w:rsid w:val="001C0938"/>
    <w:rsid w:val="001C0E20"/>
    <w:rsid w:val="001C1037"/>
    <w:rsid w:val="001C1046"/>
    <w:rsid w:val="001C1541"/>
    <w:rsid w:val="001C215E"/>
    <w:rsid w:val="001C2FC0"/>
    <w:rsid w:val="001C3EDA"/>
    <w:rsid w:val="001C4096"/>
    <w:rsid w:val="001C4160"/>
    <w:rsid w:val="001C4372"/>
    <w:rsid w:val="001C4A51"/>
    <w:rsid w:val="001C5381"/>
    <w:rsid w:val="001C5BA3"/>
    <w:rsid w:val="001C5CEE"/>
    <w:rsid w:val="001C622A"/>
    <w:rsid w:val="001C693E"/>
    <w:rsid w:val="001C6E6C"/>
    <w:rsid w:val="001C6EF1"/>
    <w:rsid w:val="001C6F83"/>
    <w:rsid w:val="001C700F"/>
    <w:rsid w:val="001C71BC"/>
    <w:rsid w:val="001C74FB"/>
    <w:rsid w:val="001C7F04"/>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BC"/>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168"/>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134E"/>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B72"/>
    <w:rsid w:val="00263FEC"/>
    <w:rsid w:val="002647CA"/>
    <w:rsid w:val="00264ED4"/>
    <w:rsid w:val="00265827"/>
    <w:rsid w:val="002658C3"/>
    <w:rsid w:val="00265B93"/>
    <w:rsid w:val="00265EC0"/>
    <w:rsid w:val="00266754"/>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5D2D"/>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5C63"/>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2F7E"/>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2D1"/>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5E"/>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204"/>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00C"/>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7C3"/>
    <w:rsid w:val="00424844"/>
    <w:rsid w:val="00427F8A"/>
    <w:rsid w:val="0043106D"/>
    <w:rsid w:val="0043185E"/>
    <w:rsid w:val="004321F6"/>
    <w:rsid w:val="0043258C"/>
    <w:rsid w:val="00432AB4"/>
    <w:rsid w:val="00433416"/>
    <w:rsid w:val="00433423"/>
    <w:rsid w:val="00433952"/>
    <w:rsid w:val="00434A3E"/>
    <w:rsid w:val="00435707"/>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632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819"/>
    <w:rsid w:val="004B09A1"/>
    <w:rsid w:val="004B0B0B"/>
    <w:rsid w:val="004B1105"/>
    <w:rsid w:val="004B162F"/>
    <w:rsid w:val="004B1A33"/>
    <w:rsid w:val="004B1AC8"/>
    <w:rsid w:val="004B25F2"/>
    <w:rsid w:val="004B2C92"/>
    <w:rsid w:val="004B45D0"/>
    <w:rsid w:val="004B5211"/>
    <w:rsid w:val="004B5576"/>
    <w:rsid w:val="004B55A7"/>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1AF7"/>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2DC"/>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47DEC"/>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1F1"/>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3CD0"/>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7EC"/>
    <w:rsid w:val="005A6DDE"/>
    <w:rsid w:val="005A704D"/>
    <w:rsid w:val="005A7409"/>
    <w:rsid w:val="005B07BB"/>
    <w:rsid w:val="005B0AEA"/>
    <w:rsid w:val="005B0E2B"/>
    <w:rsid w:val="005B159C"/>
    <w:rsid w:val="005B1D4F"/>
    <w:rsid w:val="005B1E85"/>
    <w:rsid w:val="005B228C"/>
    <w:rsid w:val="005B2604"/>
    <w:rsid w:val="005B2E18"/>
    <w:rsid w:val="005B2E40"/>
    <w:rsid w:val="005B2F81"/>
    <w:rsid w:val="005B3870"/>
    <w:rsid w:val="005B3880"/>
    <w:rsid w:val="005B3EA6"/>
    <w:rsid w:val="005B3EBA"/>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3FE"/>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17FD0"/>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DEB"/>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03D"/>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10E"/>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B99"/>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20"/>
    <w:rsid w:val="007953AB"/>
    <w:rsid w:val="007959E4"/>
    <w:rsid w:val="00795B1E"/>
    <w:rsid w:val="00795F23"/>
    <w:rsid w:val="00796561"/>
    <w:rsid w:val="007966D9"/>
    <w:rsid w:val="007A0D08"/>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436"/>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0CD"/>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0BF"/>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519"/>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4DB"/>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C08"/>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1FD"/>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06B83"/>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6B8C"/>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5"/>
    <w:rsid w:val="00A5679F"/>
    <w:rsid w:val="00A567A2"/>
    <w:rsid w:val="00A5696B"/>
    <w:rsid w:val="00A56A8B"/>
    <w:rsid w:val="00A57068"/>
    <w:rsid w:val="00A5752C"/>
    <w:rsid w:val="00A57C09"/>
    <w:rsid w:val="00A57DAE"/>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7DF"/>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4B65"/>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5C8A"/>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F4A"/>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280"/>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01F3"/>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0BC"/>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3A3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4F87"/>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591A"/>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47FC"/>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68BE"/>
    <w:rsid w:val="00DE70B9"/>
    <w:rsid w:val="00DE76D0"/>
    <w:rsid w:val="00DE787B"/>
    <w:rsid w:val="00DE798C"/>
    <w:rsid w:val="00DE7FC7"/>
    <w:rsid w:val="00DF0140"/>
    <w:rsid w:val="00DF02A3"/>
    <w:rsid w:val="00DF05CD"/>
    <w:rsid w:val="00DF07C8"/>
    <w:rsid w:val="00DF082B"/>
    <w:rsid w:val="00DF1488"/>
    <w:rsid w:val="00DF14E3"/>
    <w:rsid w:val="00DF19AA"/>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179B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756"/>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8D7"/>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568A"/>
    <w:rsid w:val="00FA6375"/>
    <w:rsid w:val="00FA66A5"/>
    <w:rsid w:val="00FA6FF5"/>
    <w:rsid w:val="00FA7F52"/>
    <w:rsid w:val="00FB0172"/>
    <w:rsid w:val="00FB036E"/>
    <w:rsid w:val="00FB0E25"/>
    <w:rsid w:val="00FB0F01"/>
    <w:rsid w:val="00FB1D9B"/>
    <w:rsid w:val="00FB2C44"/>
    <w:rsid w:val="00FB32DF"/>
    <w:rsid w:val="00FB39F5"/>
    <w:rsid w:val="00FB4287"/>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383"/>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7D29A1A"/>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96FF80FC-B866-450E-9984-6DBF1FD07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C4F87"/>
  </w:style>
  <w:style w:type="character" w:customStyle="1" w:styleId="normaltextrun">
    <w:name w:val="normaltextrun"/>
    <w:basedOn w:val="DefaultParagraphFont"/>
    <w:rsid w:val="00CC4F87"/>
  </w:style>
  <w:style w:type="character" w:customStyle="1" w:styleId="eop">
    <w:name w:val="eop"/>
    <w:basedOn w:val="DefaultParagraphFont"/>
    <w:rsid w:val="00CC4F87"/>
  </w:style>
  <w:style w:type="paragraph" w:customStyle="1" w:styleId="outlineelement">
    <w:name w:val="outlineelement"/>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agebreakblob">
    <w:name w:val="pagebreakblob"/>
    <w:basedOn w:val="DefaultParagraphFont"/>
    <w:rsid w:val="00CC4F87"/>
  </w:style>
  <w:style w:type="character" w:customStyle="1" w:styleId="pagebreakborderspan">
    <w:name w:val="pagebreakborderspan"/>
    <w:basedOn w:val="DefaultParagraphFont"/>
    <w:rsid w:val="00CC4F87"/>
  </w:style>
  <w:style w:type="character" w:customStyle="1" w:styleId="pagebreaktextspan">
    <w:name w:val="pagebreaktextspan"/>
    <w:basedOn w:val="DefaultParagraphFont"/>
    <w:rsid w:val="00CC4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hc.unesco.org/en/list/" TargetMode="External"/><Relationship Id="rId21" Type="http://schemas.openxmlformats.org/officeDocument/2006/relationships/hyperlink" Target="https://www.ramsar.org/sites-countries/the-ramsar-sites" TargetMode="External"/><Relationship Id="rId42" Type="http://schemas.openxmlformats.org/officeDocument/2006/relationships/hyperlink" Target="http://chm.pops.int/" TargetMode="External"/><Relationship Id="rId47" Type="http://schemas.openxmlformats.org/officeDocument/2006/relationships/hyperlink" Target="https://www.ilo.org/declaration/thedeclaration/textdeclaration/lang--en/index.htm" TargetMode="External"/><Relationship Id="rId63" Type="http://schemas.openxmlformats.org/officeDocument/2006/relationships/hyperlink" Target="https://opweb.wfp.org/pages/425" TargetMode="External"/><Relationship Id="rId68"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s.wfp.org/api/documents/WFP-0000154849/download/" TargetMode="External"/><Relationship Id="rId29" Type="http://schemas.openxmlformats.org/officeDocument/2006/relationships/hyperlink" Target="https://apps.who.int/iris/bitstream/handle/10665/44584/9789241548151_eng.pdf" TargetMode="External"/><Relationship Id="rId11" Type="http://schemas.openxmlformats.org/officeDocument/2006/relationships/hyperlink" Target="https://docs.wfp.org/api/documents/WFP-0000145273/download/" TargetMode="External"/><Relationship Id="rId24" Type="http://schemas.openxmlformats.org/officeDocument/2006/relationships/hyperlink" Target="https://protectedplanet.net/" TargetMode="External"/><Relationship Id="rId32" Type="http://schemas.openxmlformats.org/officeDocument/2006/relationships/hyperlink" Target="https://apps.who.int/iris/bitstream/handle/10665/44584/9789241548151_eng.pdf" TargetMode="External"/><Relationship Id="rId37" Type="http://schemas.openxmlformats.org/officeDocument/2006/relationships/hyperlink" Target="http://www.ilo.org/dyn/normlex/en/f?p=NORMLEXPUB:12100" TargetMode="External"/><Relationship Id="rId40" Type="http://schemas.openxmlformats.org/officeDocument/2006/relationships/hyperlink" Target="https://www.basel.int/Portals/4/Basel%20Convention/docs/text/BaselConventionText-e.pdf" TargetMode="External"/><Relationship Id="rId45" Type="http://schemas.openxmlformats.org/officeDocument/2006/relationships/hyperlink" Target="https://www.ohchr.org/EN/ProfessionalInterest/Pages/CESCR.aspx" TargetMode="External"/><Relationship Id="rId53" Type="http://schemas.openxmlformats.org/officeDocument/2006/relationships/hyperlink" Target="https://docs.wfp.org/api/documents/WFP-0000015141/download/" TargetMode="External"/><Relationship Id="rId58" Type="http://schemas.openxmlformats.org/officeDocument/2006/relationships/hyperlink" Target="https://www.un.org/development/desa/indigenouspeoples/declaration-on-the-rights-of-indigenous-peoples.html" TargetMode="External"/><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fao.org/3/i2801e/i2801e.pdf" TargetMode="External"/><Relationship Id="rId19" Type="http://schemas.openxmlformats.org/officeDocument/2006/relationships/hyperlink" Target="http://www.unesco.org/new/en/natural-sciences/environment/ecological-sciences/biosphere-reserves/world-network-wnbr/wnbr/" TargetMode="External"/><Relationship Id="rId14" Type="http://schemas.openxmlformats.org/officeDocument/2006/relationships/hyperlink" Target="http://www.iucnredlist.org/" TargetMode="External"/><Relationship Id="rId22" Type="http://schemas.openxmlformats.org/officeDocument/2006/relationships/hyperlink" Target="https://whc.unesco.org/en/list/" TargetMode="External"/><Relationship Id="rId27" Type="http://schemas.openxmlformats.org/officeDocument/2006/relationships/hyperlink" Target="http://www.euro.who.int/__data/assets/pdf_file/0005/78638/E90038.pdf?ua=1" TargetMode="External"/><Relationship Id="rId30" Type="http://schemas.openxmlformats.org/officeDocument/2006/relationships/hyperlink" Target="http://www.euro.who.int/__data/assets/pdf_file/0005/78638/E90038.pdf?ua=1" TargetMode="External"/><Relationship Id="rId35" Type="http://schemas.openxmlformats.org/officeDocument/2006/relationships/hyperlink" Target="http://www.pic.int/" TargetMode="External"/><Relationship Id="rId43" Type="http://schemas.openxmlformats.org/officeDocument/2006/relationships/hyperlink" Target="https://www.un.org/en/charter-united-nations/" TargetMode="External"/><Relationship Id="rId48" Type="http://schemas.openxmlformats.org/officeDocument/2006/relationships/hyperlink" Target="https://www.ilo.org/dyn/normlex/en/f?p=NORMLEXPUB:12100:0::NO::P12100_ILO_CODE:C029" TargetMode="External"/><Relationship Id="rId56" Type="http://schemas.openxmlformats.org/officeDocument/2006/relationships/hyperlink" Target="https://whc.unesco.org/en/conventiontext/"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www.ilo.org/dyn/normlex/en/f?p=NORMLEXPUB:12100:0::NO::P12100_ILO_CODE:C111" TargetMode="External"/><Relationship Id="rId3" Type="http://schemas.openxmlformats.org/officeDocument/2006/relationships/customXml" Target="../customXml/item3.xml"/><Relationship Id="rId12" Type="http://schemas.openxmlformats.org/officeDocument/2006/relationships/hyperlink" Target="https://docs.wfp.org/api/documents/WFP-0000145273/download/" TargetMode="External"/><Relationship Id="rId17" Type="http://schemas.openxmlformats.org/officeDocument/2006/relationships/hyperlink" Target="http://www.iucngisd.org/gisd/" TargetMode="External"/><Relationship Id="rId25" Type="http://schemas.openxmlformats.org/officeDocument/2006/relationships/hyperlink" Target="https://www.ramsar.org/sites-countries/the-ramsar-sites" TargetMode="External"/><Relationship Id="rId33" Type="http://schemas.openxmlformats.org/officeDocument/2006/relationships/hyperlink" Target="https://apps.who.int/iris/bitstream/handle/10665/44584/9789241548151_eng.pdf" TargetMode="External"/><Relationship Id="rId38" Type="http://schemas.openxmlformats.org/officeDocument/2006/relationships/hyperlink" Target="http://www.mercuryconvention.org/" TargetMode="External"/><Relationship Id="rId46" Type="http://schemas.openxmlformats.org/officeDocument/2006/relationships/hyperlink" Target="https://www.ohchr.org/en/professionalinterest/pages/cescr.aspx" TargetMode="External"/><Relationship Id="rId59" Type="http://schemas.openxmlformats.org/officeDocument/2006/relationships/hyperlink" Target="https://docs.wfp.org/api/documents/WFP-0000123094/download/" TargetMode="External"/><Relationship Id="rId67" Type="http://schemas.openxmlformats.org/officeDocument/2006/relationships/footer" Target="footer2.xml"/><Relationship Id="rId20" Type="http://schemas.openxmlformats.org/officeDocument/2006/relationships/hyperlink" Target="https://protectedplanet.net/" TargetMode="External"/><Relationship Id="rId41" Type="http://schemas.openxmlformats.org/officeDocument/2006/relationships/hyperlink" Target="http://www.who.int/ipcs/publications/pesticides_hazard/en/" TargetMode="External"/><Relationship Id="rId54" Type="http://schemas.openxmlformats.org/officeDocument/2006/relationships/hyperlink" Target="https://docs.wfp.org/api/documents/WFP-0000015141/download/" TargetMode="External"/><Relationship Id="rId62" Type="http://schemas.openxmlformats.org/officeDocument/2006/relationships/hyperlink" Target="https://opweb.wfp.org/pages/425"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iucnredlist.org/" TargetMode="External"/><Relationship Id="rId23" Type="http://schemas.openxmlformats.org/officeDocument/2006/relationships/hyperlink" Target="http://www.unesco.org/new/en/natural-sciences/environment/ecological-sciences/biosphere-reserves/world-network-wnbr/wnbr/" TargetMode="External"/><Relationship Id="rId28" Type="http://schemas.openxmlformats.org/officeDocument/2006/relationships/hyperlink" Target="http://www.fao.org/3/i9183en/i9183en.pdf" TargetMode="External"/><Relationship Id="rId36" Type="http://schemas.openxmlformats.org/officeDocument/2006/relationships/hyperlink" Target="http://chm.pops.int/" TargetMode="External"/><Relationship Id="rId49" Type="http://schemas.openxmlformats.org/officeDocument/2006/relationships/hyperlink" Target="https://www.ilo.org/dyn/normlex/en/f?p=1000:12100:0::NO::P12100_ILO_CODE:C105" TargetMode="External"/><Relationship Id="rId57" Type="http://schemas.openxmlformats.org/officeDocument/2006/relationships/hyperlink" Target="https://ich.unesco.org/en/convention" TargetMode="External"/><Relationship Id="rId10" Type="http://schemas.openxmlformats.org/officeDocument/2006/relationships/endnotes" Target="endnotes.xml"/><Relationship Id="rId31" Type="http://schemas.openxmlformats.org/officeDocument/2006/relationships/hyperlink" Target="http://www.fao.org/3/i9183en/i9183en.pdf" TargetMode="External"/><Relationship Id="rId44" Type="http://schemas.openxmlformats.org/officeDocument/2006/relationships/hyperlink" Target="http://www.ohchr.org/EN/UDHR/Documents/UDHR_Translations/eng.pdf" TargetMode="External"/><Relationship Id="rId52" Type="http://schemas.openxmlformats.org/officeDocument/2006/relationships/hyperlink" Target="https://docs.wfp.org/api/documents/WFP-0000119393/download/" TargetMode="External"/><Relationship Id="rId60" Type="http://schemas.openxmlformats.org/officeDocument/2006/relationships/hyperlink" Target="https://gbvguidelines.org/wp/wp-content/uploads/2018/05/WFP-GBV-Manual.pdf" TargetMode="External"/><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en.wikipedia.org/wiki/K%C3%B6ppen_climate_classification" TargetMode="External"/><Relationship Id="rId18" Type="http://schemas.openxmlformats.org/officeDocument/2006/relationships/hyperlink" Target="https://www.cabi.org/isc/" TargetMode="External"/><Relationship Id="rId39" Type="http://schemas.openxmlformats.org/officeDocument/2006/relationships/hyperlink" Target="https://wfp-my.sharepoint.com/personal/jan_cherlet_wfp_org/Documents/ESSF%20-%20Screening%20Tool/FFA%20-%20proposed%20SOP%20for%20screening/ozone.unep.org/sites/default/files/Montreal-Protocol-English_0.pdf" TargetMode="External"/><Relationship Id="rId34" Type="http://schemas.openxmlformats.org/officeDocument/2006/relationships/hyperlink" Target="http://www.who.int/ipcs/publications/pesticides_hazard/en/" TargetMode="External"/><Relationship Id="rId50" Type="http://schemas.openxmlformats.org/officeDocument/2006/relationships/hyperlink" Target="https://www.ilo.org/dyn/normlex/en/f?p=NORMLEXPUB:12100:0::NO::P12100_ILO_CODE:C100" TargetMode="External"/><Relationship Id="rId55" Type="http://schemas.openxmlformats.org/officeDocument/2006/relationships/hyperlink" Target="https://docs.wfp.org/api/documents/WFP-0000015141/downloa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A6E1A-9965-4C5F-8E93-C99F4A693D79}">
  <ds:schemaRefs>
    <ds:schemaRef ds:uri="http://schemas.openxmlformats.org/officeDocument/2006/bibliography"/>
  </ds:schemaRefs>
</ds:datastoreItem>
</file>

<file path=customXml/itemProps3.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5949</Words>
  <Characters>33912</Characters>
  <Application>Microsoft Office Word</Application>
  <DocSecurity>4</DocSecurity>
  <Lines>282</Lines>
  <Paragraphs>79</Paragraphs>
  <ScaleCrop>false</ScaleCrop>
  <Company/>
  <LinksUpToDate>false</LinksUpToDate>
  <CharactersWithSpaces>39782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10</cp:revision>
  <cp:lastPrinted>2020-06-04T21:05:00Z</cp:lastPrinted>
  <dcterms:created xsi:type="dcterms:W3CDTF">2025-08-21T08:06:00Z</dcterms:created>
  <dcterms:modified xsi:type="dcterms:W3CDTF">2025-08-21T08:52:00Z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